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8026BB" w14:textId="77777777" w:rsidR="00C35196" w:rsidRDefault="00C35196" w:rsidP="004E2C81">
      <w:pPr>
        <w:spacing w:after="0" w:line="240" w:lineRule="auto"/>
        <w:jc w:val="center"/>
        <w:rPr>
          <w:rFonts w:ascii="Times New Roman" w:hAnsi="Times New Roman" w:cs="Times New Roman"/>
          <w:sz w:val="24"/>
          <w:szCs w:val="24"/>
        </w:rPr>
      </w:pPr>
      <w:bookmarkStart w:id="0" w:name="_Toc12708526"/>
      <w:bookmarkStart w:id="1" w:name="_Toc12717638"/>
      <w:bookmarkStart w:id="2" w:name="_Toc12718258"/>
    </w:p>
    <w:p w14:paraId="60DDF839" w14:textId="77777777" w:rsidR="00C35196" w:rsidRDefault="00C35196" w:rsidP="004E2C81">
      <w:pPr>
        <w:spacing w:after="0" w:line="240" w:lineRule="auto"/>
        <w:jc w:val="center"/>
        <w:rPr>
          <w:rFonts w:ascii="Times New Roman" w:hAnsi="Times New Roman" w:cs="Times New Roman"/>
          <w:sz w:val="24"/>
          <w:szCs w:val="24"/>
        </w:rPr>
      </w:pPr>
    </w:p>
    <w:p w14:paraId="1A65DBC0" w14:textId="77777777" w:rsidR="00C35196" w:rsidRDefault="00C35196" w:rsidP="004E2C81">
      <w:pPr>
        <w:spacing w:after="0" w:line="240" w:lineRule="auto"/>
        <w:jc w:val="center"/>
        <w:rPr>
          <w:rFonts w:ascii="Times New Roman" w:hAnsi="Times New Roman" w:cs="Times New Roman"/>
          <w:sz w:val="24"/>
          <w:szCs w:val="24"/>
        </w:rPr>
      </w:pPr>
    </w:p>
    <w:p w14:paraId="75A449A2" w14:textId="77777777" w:rsidR="00C35196" w:rsidRDefault="00C35196" w:rsidP="004E2C81">
      <w:pPr>
        <w:spacing w:after="0" w:line="240" w:lineRule="auto"/>
        <w:jc w:val="center"/>
        <w:rPr>
          <w:rFonts w:ascii="Times New Roman" w:hAnsi="Times New Roman" w:cs="Times New Roman"/>
          <w:sz w:val="24"/>
          <w:szCs w:val="24"/>
        </w:rPr>
      </w:pPr>
    </w:p>
    <w:p w14:paraId="089F7CA5" w14:textId="77777777" w:rsidR="00C35196" w:rsidRDefault="00C35196" w:rsidP="007D5553">
      <w:pPr>
        <w:spacing w:after="0" w:line="240" w:lineRule="auto"/>
        <w:rPr>
          <w:rFonts w:ascii="Times New Roman" w:hAnsi="Times New Roman" w:cs="Times New Roman"/>
          <w:sz w:val="24"/>
          <w:szCs w:val="24"/>
        </w:rPr>
      </w:pPr>
    </w:p>
    <w:p w14:paraId="7B2DC5A2" w14:textId="69309A61" w:rsidR="007F47D1" w:rsidRPr="005D6333" w:rsidRDefault="007F47D1" w:rsidP="004E2C8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Quantifying urban nature and the associated health benefits across global cities using high-resolution satellite imagery</w:t>
      </w:r>
    </w:p>
    <w:p w14:paraId="07DC71D9" w14:textId="77777777" w:rsidR="00A320E3" w:rsidRDefault="00A320E3" w:rsidP="00A320E3">
      <w:pPr>
        <w:spacing w:after="0" w:line="240" w:lineRule="auto"/>
        <w:jc w:val="center"/>
        <w:rPr>
          <w:rFonts w:ascii="Times New Roman" w:hAnsi="Times New Roman" w:cs="Times New Roman"/>
          <w:sz w:val="24"/>
          <w:szCs w:val="24"/>
        </w:rPr>
      </w:pPr>
    </w:p>
    <w:p w14:paraId="27831194" w14:textId="77777777" w:rsidR="007D5553" w:rsidRDefault="007D5553" w:rsidP="00A320E3">
      <w:pPr>
        <w:spacing w:after="0" w:line="240" w:lineRule="auto"/>
        <w:jc w:val="center"/>
        <w:rPr>
          <w:rFonts w:ascii="Times New Roman" w:hAnsi="Times New Roman" w:cs="Times New Roman"/>
          <w:sz w:val="24"/>
          <w:szCs w:val="24"/>
        </w:rPr>
      </w:pPr>
    </w:p>
    <w:p w14:paraId="177AF5C2" w14:textId="77777777" w:rsidR="007D5553" w:rsidRPr="005D6333" w:rsidRDefault="007D5553" w:rsidP="00A320E3">
      <w:pPr>
        <w:spacing w:after="0" w:line="240" w:lineRule="auto"/>
        <w:jc w:val="center"/>
        <w:rPr>
          <w:rFonts w:ascii="Times New Roman" w:hAnsi="Times New Roman" w:cs="Times New Roman"/>
          <w:sz w:val="24"/>
          <w:szCs w:val="24"/>
        </w:rPr>
      </w:pPr>
    </w:p>
    <w:p w14:paraId="2F085558" w14:textId="667915EC" w:rsidR="00A320E3" w:rsidRPr="005D6333" w:rsidRDefault="00A320E3" w:rsidP="00A320E3">
      <w:pPr>
        <w:spacing w:after="0" w:line="240" w:lineRule="auto"/>
        <w:jc w:val="center"/>
        <w:rPr>
          <w:rFonts w:ascii="Times New Roman" w:hAnsi="Times New Roman" w:cs="Times New Roman"/>
          <w:sz w:val="24"/>
          <w:szCs w:val="24"/>
        </w:rPr>
      </w:pPr>
      <w:bookmarkStart w:id="3" w:name="_Toc75511194"/>
      <w:r w:rsidRPr="005D6333">
        <w:rPr>
          <w:rFonts w:ascii="Times New Roman" w:hAnsi="Times New Roman" w:cs="Times New Roman"/>
          <w:sz w:val="24"/>
          <w:szCs w:val="24"/>
        </w:rPr>
        <w:t>by</w:t>
      </w:r>
      <w:bookmarkStart w:id="4" w:name="_Toc12708527"/>
      <w:bookmarkStart w:id="5" w:name="_Toc12717639"/>
      <w:bookmarkStart w:id="6" w:name="_Toc12718259"/>
      <w:bookmarkEnd w:id="0"/>
      <w:bookmarkEnd w:id="1"/>
      <w:bookmarkEnd w:id="2"/>
      <w:r w:rsidRPr="005D6333">
        <w:rPr>
          <w:rFonts w:ascii="Times New Roman" w:hAnsi="Times New Roman" w:cs="Times New Roman"/>
          <w:sz w:val="24"/>
          <w:szCs w:val="24"/>
        </w:rPr>
        <w:t xml:space="preserve"> </w:t>
      </w:r>
      <w:bookmarkEnd w:id="3"/>
      <w:bookmarkEnd w:id="4"/>
      <w:bookmarkEnd w:id="5"/>
      <w:bookmarkEnd w:id="6"/>
      <w:r>
        <w:rPr>
          <w:rFonts w:ascii="Times New Roman" w:hAnsi="Times New Roman" w:cs="Times New Roman"/>
          <w:sz w:val="24"/>
          <w:szCs w:val="24"/>
        </w:rPr>
        <w:t>Greta Katherine Martin</w:t>
      </w:r>
      <w:r w:rsidRPr="005D6333">
        <w:rPr>
          <w:rFonts w:ascii="Times New Roman" w:hAnsi="Times New Roman" w:cs="Times New Roman"/>
          <w:sz w:val="24"/>
          <w:szCs w:val="24"/>
        </w:rPr>
        <w:br/>
      </w:r>
    </w:p>
    <w:p w14:paraId="6DBEDDB1" w14:textId="77777777" w:rsidR="00A320E3" w:rsidRPr="005D6333" w:rsidRDefault="00A320E3" w:rsidP="00A320E3">
      <w:pPr>
        <w:spacing w:after="0" w:line="240" w:lineRule="auto"/>
        <w:jc w:val="center"/>
        <w:rPr>
          <w:rFonts w:ascii="Times New Roman" w:hAnsi="Times New Roman" w:cs="Times New Roman"/>
          <w:sz w:val="24"/>
          <w:szCs w:val="24"/>
        </w:rPr>
      </w:pPr>
    </w:p>
    <w:p w14:paraId="4E4BCF81" w14:textId="62A5F376" w:rsidR="00A320E3" w:rsidRPr="005D6333" w:rsidRDefault="00A320E3" w:rsidP="00A320E3">
      <w:pPr>
        <w:spacing w:after="0" w:line="240" w:lineRule="auto"/>
        <w:jc w:val="center"/>
        <w:rPr>
          <w:rFonts w:ascii="Times New Roman" w:hAnsi="Times New Roman" w:cs="Times New Roman"/>
          <w:sz w:val="24"/>
          <w:szCs w:val="24"/>
        </w:rPr>
      </w:pPr>
      <w:r w:rsidRPr="005D6333">
        <w:rPr>
          <w:rFonts w:ascii="Times New Roman" w:hAnsi="Times New Roman" w:cs="Times New Roman"/>
          <w:sz w:val="24"/>
          <w:szCs w:val="24"/>
        </w:rPr>
        <w:br/>
      </w:r>
      <w:bookmarkStart w:id="7" w:name="_Toc75511195"/>
      <w:r w:rsidRPr="005D6333">
        <w:rPr>
          <w:rFonts w:ascii="Times New Roman" w:hAnsi="Times New Roman" w:cs="Times New Roman"/>
          <w:sz w:val="24"/>
          <w:szCs w:val="24"/>
        </w:rPr>
        <w:t xml:space="preserve">B.A. in International Affairs, </w:t>
      </w:r>
      <w:r>
        <w:rPr>
          <w:rFonts w:ascii="Times New Roman" w:hAnsi="Times New Roman" w:cs="Times New Roman"/>
          <w:sz w:val="24"/>
          <w:szCs w:val="24"/>
        </w:rPr>
        <w:t>May</w:t>
      </w:r>
      <w:r w:rsidRPr="005D6333">
        <w:rPr>
          <w:rFonts w:ascii="Times New Roman" w:hAnsi="Times New Roman" w:cs="Times New Roman"/>
          <w:sz w:val="24"/>
          <w:szCs w:val="24"/>
        </w:rPr>
        <w:t xml:space="preserve"> 20</w:t>
      </w:r>
      <w:r>
        <w:rPr>
          <w:rFonts w:ascii="Times New Roman" w:hAnsi="Times New Roman" w:cs="Times New Roman"/>
          <w:sz w:val="24"/>
          <w:szCs w:val="24"/>
        </w:rPr>
        <w:t>13</w:t>
      </w:r>
      <w:r w:rsidRPr="005D6333">
        <w:rPr>
          <w:rFonts w:ascii="Times New Roman" w:hAnsi="Times New Roman" w:cs="Times New Roman"/>
          <w:sz w:val="24"/>
          <w:szCs w:val="24"/>
        </w:rPr>
        <w:t>, The George Washington University</w:t>
      </w:r>
      <w:r w:rsidRPr="005D6333">
        <w:rPr>
          <w:rFonts w:ascii="Times New Roman" w:hAnsi="Times New Roman" w:cs="Times New Roman"/>
          <w:sz w:val="24"/>
          <w:szCs w:val="24"/>
        </w:rPr>
        <w:br/>
        <w:t>M.</w:t>
      </w:r>
      <w:r>
        <w:rPr>
          <w:rFonts w:ascii="Times New Roman" w:hAnsi="Times New Roman" w:cs="Times New Roman"/>
          <w:sz w:val="24"/>
          <w:szCs w:val="24"/>
        </w:rPr>
        <w:t>Sc</w:t>
      </w:r>
      <w:r w:rsidRPr="005D6333">
        <w:rPr>
          <w:rFonts w:ascii="Times New Roman" w:hAnsi="Times New Roman" w:cs="Times New Roman"/>
          <w:sz w:val="24"/>
          <w:szCs w:val="24"/>
        </w:rPr>
        <w:t xml:space="preserve">. in </w:t>
      </w:r>
      <w:r>
        <w:rPr>
          <w:rFonts w:ascii="Times New Roman" w:hAnsi="Times New Roman" w:cs="Times New Roman"/>
          <w:sz w:val="24"/>
          <w:szCs w:val="24"/>
        </w:rPr>
        <w:t>Global Health and Population</w:t>
      </w:r>
      <w:r w:rsidRPr="005D6333">
        <w:rPr>
          <w:rFonts w:ascii="Times New Roman" w:hAnsi="Times New Roman" w:cs="Times New Roman"/>
          <w:sz w:val="24"/>
          <w:szCs w:val="24"/>
        </w:rPr>
        <w:t>, May 201</w:t>
      </w:r>
      <w:r>
        <w:rPr>
          <w:rFonts w:ascii="Times New Roman" w:hAnsi="Times New Roman" w:cs="Times New Roman"/>
          <w:sz w:val="24"/>
          <w:szCs w:val="24"/>
        </w:rPr>
        <w:t>6</w:t>
      </w:r>
      <w:r w:rsidRPr="005D6333">
        <w:rPr>
          <w:rFonts w:ascii="Times New Roman" w:hAnsi="Times New Roman" w:cs="Times New Roman"/>
          <w:sz w:val="24"/>
          <w:szCs w:val="24"/>
        </w:rPr>
        <w:t xml:space="preserve">, </w:t>
      </w:r>
      <w:bookmarkEnd w:id="7"/>
      <w:r>
        <w:rPr>
          <w:rFonts w:ascii="Times New Roman" w:hAnsi="Times New Roman" w:cs="Times New Roman"/>
          <w:sz w:val="24"/>
          <w:szCs w:val="24"/>
        </w:rPr>
        <w:t>Harvard T.H. Chan School of Public Health</w:t>
      </w:r>
    </w:p>
    <w:p w14:paraId="1DCE9608" w14:textId="77777777" w:rsidR="00A320E3" w:rsidRPr="005D6333" w:rsidRDefault="00A320E3" w:rsidP="007D5553">
      <w:pPr>
        <w:spacing w:after="0" w:line="240" w:lineRule="auto"/>
        <w:rPr>
          <w:rFonts w:ascii="Times New Roman" w:hAnsi="Times New Roman" w:cs="Times New Roman"/>
          <w:sz w:val="24"/>
          <w:szCs w:val="24"/>
        </w:rPr>
      </w:pPr>
    </w:p>
    <w:p w14:paraId="195E7B03" w14:textId="77777777" w:rsidR="00A320E3" w:rsidRPr="005D6333" w:rsidRDefault="00A320E3" w:rsidP="00A320E3">
      <w:pPr>
        <w:spacing w:after="0" w:line="240" w:lineRule="auto"/>
        <w:jc w:val="center"/>
        <w:rPr>
          <w:rFonts w:ascii="Times New Roman" w:hAnsi="Times New Roman" w:cs="Times New Roman"/>
          <w:sz w:val="24"/>
          <w:szCs w:val="24"/>
        </w:rPr>
      </w:pPr>
    </w:p>
    <w:p w14:paraId="58A1EE37" w14:textId="77777777" w:rsidR="00A320E3" w:rsidRPr="005D6333" w:rsidRDefault="00A320E3" w:rsidP="00A320E3">
      <w:pPr>
        <w:spacing w:after="0" w:line="240" w:lineRule="auto"/>
        <w:jc w:val="center"/>
        <w:rPr>
          <w:rFonts w:ascii="Times New Roman" w:hAnsi="Times New Roman" w:cs="Times New Roman"/>
          <w:sz w:val="24"/>
          <w:szCs w:val="24"/>
        </w:rPr>
      </w:pPr>
      <w:r w:rsidRPr="005D6333">
        <w:rPr>
          <w:rFonts w:ascii="Times New Roman" w:hAnsi="Times New Roman" w:cs="Times New Roman"/>
          <w:sz w:val="24"/>
          <w:szCs w:val="24"/>
        </w:rPr>
        <w:t>A Dissertation submitted to</w:t>
      </w:r>
      <w:r w:rsidRPr="005D6333">
        <w:rPr>
          <w:rFonts w:ascii="Times New Roman" w:hAnsi="Times New Roman" w:cs="Times New Roman"/>
          <w:sz w:val="24"/>
          <w:szCs w:val="24"/>
        </w:rPr>
        <w:br/>
      </w:r>
    </w:p>
    <w:p w14:paraId="78EBC374" w14:textId="77777777" w:rsidR="007D5553" w:rsidRDefault="007D5553" w:rsidP="00A320E3">
      <w:pPr>
        <w:spacing w:after="0" w:line="240" w:lineRule="auto"/>
        <w:jc w:val="center"/>
        <w:rPr>
          <w:rFonts w:ascii="Times New Roman" w:hAnsi="Times New Roman" w:cs="Times New Roman"/>
          <w:sz w:val="24"/>
          <w:szCs w:val="24"/>
        </w:rPr>
      </w:pPr>
    </w:p>
    <w:p w14:paraId="573CA2CC" w14:textId="1B8FDBB1" w:rsidR="00A320E3" w:rsidRPr="005D6333" w:rsidRDefault="00A320E3" w:rsidP="00A320E3">
      <w:pPr>
        <w:spacing w:after="0" w:line="240" w:lineRule="auto"/>
        <w:jc w:val="center"/>
        <w:rPr>
          <w:rFonts w:ascii="Times New Roman" w:hAnsi="Times New Roman" w:cs="Times New Roman"/>
          <w:sz w:val="24"/>
          <w:szCs w:val="24"/>
        </w:rPr>
      </w:pPr>
      <w:r w:rsidRPr="005D6333">
        <w:rPr>
          <w:rFonts w:ascii="Times New Roman" w:hAnsi="Times New Roman" w:cs="Times New Roman"/>
          <w:sz w:val="24"/>
          <w:szCs w:val="24"/>
        </w:rPr>
        <w:br/>
        <w:t xml:space="preserve"> The </w:t>
      </w:r>
      <w:proofErr w:type="gramStart"/>
      <w:r w:rsidRPr="005D6333">
        <w:rPr>
          <w:rFonts w:ascii="Times New Roman" w:hAnsi="Times New Roman" w:cs="Times New Roman"/>
          <w:sz w:val="24"/>
          <w:szCs w:val="24"/>
        </w:rPr>
        <w:t>Faculty</w:t>
      </w:r>
      <w:proofErr w:type="gramEnd"/>
      <w:r w:rsidRPr="005D6333">
        <w:rPr>
          <w:rFonts w:ascii="Times New Roman" w:hAnsi="Times New Roman" w:cs="Times New Roman"/>
          <w:sz w:val="24"/>
          <w:szCs w:val="24"/>
        </w:rPr>
        <w:t xml:space="preserve"> of </w:t>
      </w:r>
      <w:r w:rsidRPr="005D6333">
        <w:rPr>
          <w:rFonts w:ascii="Times New Roman" w:hAnsi="Times New Roman" w:cs="Times New Roman"/>
          <w:sz w:val="24"/>
          <w:szCs w:val="24"/>
        </w:rPr>
        <w:br/>
        <w:t xml:space="preserve">The Milken Institute School of Public Health </w:t>
      </w:r>
      <w:r w:rsidRPr="005D6333">
        <w:rPr>
          <w:rFonts w:ascii="Times New Roman" w:hAnsi="Times New Roman" w:cs="Times New Roman"/>
          <w:sz w:val="24"/>
          <w:szCs w:val="24"/>
        </w:rPr>
        <w:br/>
        <w:t xml:space="preserve">of The George Washington University </w:t>
      </w:r>
      <w:r w:rsidRPr="005D6333">
        <w:rPr>
          <w:rFonts w:ascii="Times New Roman" w:hAnsi="Times New Roman" w:cs="Times New Roman"/>
          <w:sz w:val="24"/>
          <w:szCs w:val="24"/>
        </w:rPr>
        <w:br/>
        <w:t xml:space="preserve">in partial fulfillment of the requirements </w:t>
      </w:r>
      <w:r w:rsidRPr="005D6333">
        <w:rPr>
          <w:rFonts w:ascii="Times New Roman" w:hAnsi="Times New Roman" w:cs="Times New Roman"/>
          <w:sz w:val="24"/>
          <w:szCs w:val="24"/>
        </w:rPr>
        <w:br/>
        <w:t xml:space="preserve">for the degree of </w:t>
      </w:r>
      <w:bookmarkStart w:id="8" w:name="_Hlk12028192"/>
      <w:r w:rsidRPr="005D6333">
        <w:rPr>
          <w:rFonts w:ascii="Times New Roman" w:hAnsi="Times New Roman" w:cs="Times New Roman"/>
          <w:sz w:val="24"/>
          <w:szCs w:val="24"/>
        </w:rPr>
        <w:t xml:space="preserve">Doctor of Philosophy </w:t>
      </w:r>
      <w:bookmarkEnd w:id="8"/>
    </w:p>
    <w:p w14:paraId="4C3E5EC0" w14:textId="77777777" w:rsidR="00A320E3" w:rsidRPr="005D6333" w:rsidRDefault="00A320E3" w:rsidP="00A320E3">
      <w:pPr>
        <w:spacing w:after="0" w:line="240" w:lineRule="auto"/>
        <w:jc w:val="center"/>
        <w:rPr>
          <w:rFonts w:ascii="Times New Roman" w:hAnsi="Times New Roman" w:cs="Times New Roman"/>
          <w:sz w:val="24"/>
          <w:szCs w:val="24"/>
        </w:rPr>
      </w:pPr>
    </w:p>
    <w:p w14:paraId="0FC5C225" w14:textId="77777777" w:rsidR="00A320E3" w:rsidRPr="005D6333" w:rsidRDefault="00A320E3" w:rsidP="00A320E3">
      <w:pPr>
        <w:spacing w:after="0" w:line="240" w:lineRule="auto"/>
        <w:jc w:val="center"/>
        <w:rPr>
          <w:rFonts w:ascii="Times New Roman" w:hAnsi="Times New Roman" w:cs="Times New Roman"/>
          <w:sz w:val="24"/>
          <w:szCs w:val="24"/>
        </w:rPr>
      </w:pPr>
    </w:p>
    <w:p w14:paraId="30B5C97A" w14:textId="3DF82E27" w:rsidR="00A320E3" w:rsidRPr="005D6333" w:rsidRDefault="00A320E3" w:rsidP="00A320E3">
      <w:pPr>
        <w:spacing w:after="0" w:line="240" w:lineRule="auto"/>
        <w:jc w:val="center"/>
        <w:rPr>
          <w:rFonts w:ascii="Times New Roman" w:hAnsi="Times New Roman" w:cs="Times New Roman"/>
          <w:sz w:val="24"/>
          <w:szCs w:val="24"/>
        </w:rPr>
      </w:pPr>
      <w:r w:rsidRPr="005D6333">
        <w:rPr>
          <w:rFonts w:ascii="Times New Roman" w:hAnsi="Times New Roman" w:cs="Times New Roman"/>
          <w:sz w:val="24"/>
          <w:szCs w:val="24"/>
        </w:rPr>
        <w:br/>
      </w:r>
      <w:r>
        <w:rPr>
          <w:rFonts w:ascii="Times New Roman" w:hAnsi="Times New Roman" w:cs="Times New Roman"/>
          <w:sz w:val="24"/>
          <w:szCs w:val="24"/>
        </w:rPr>
        <w:t xml:space="preserve">November </w:t>
      </w:r>
      <w:r w:rsidR="00D75D59">
        <w:rPr>
          <w:rFonts w:ascii="Times New Roman" w:hAnsi="Times New Roman" w:cs="Times New Roman"/>
          <w:sz w:val="24"/>
          <w:szCs w:val="24"/>
        </w:rPr>
        <w:t>19</w:t>
      </w:r>
      <w:r w:rsidRPr="005D6333">
        <w:rPr>
          <w:rFonts w:ascii="Times New Roman" w:hAnsi="Times New Roman" w:cs="Times New Roman"/>
          <w:sz w:val="24"/>
          <w:szCs w:val="24"/>
        </w:rPr>
        <w:t>, 202</w:t>
      </w:r>
      <w:r>
        <w:rPr>
          <w:rFonts w:ascii="Times New Roman" w:hAnsi="Times New Roman" w:cs="Times New Roman"/>
          <w:sz w:val="24"/>
          <w:szCs w:val="24"/>
        </w:rPr>
        <w:t>4</w:t>
      </w:r>
    </w:p>
    <w:p w14:paraId="48FF2476" w14:textId="77777777" w:rsidR="00A320E3" w:rsidRPr="005D6333" w:rsidRDefault="00A320E3" w:rsidP="00A320E3">
      <w:pPr>
        <w:spacing w:after="0" w:line="240" w:lineRule="auto"/>
        <w:jc w:val="center"/>
        <w:rPr>
          <w:rFonts w:ascii="Times New Roman" w:hAnsi="Times New Roman" w:cs="Times New Roman"/>
          <w:sz w:val="24"/>
          <w:szCs w:val="24"/>
        </w:rPr>
      </w:pPr>
    </w:p>
    <w:p w14:paraId="7F26A638" w14:textId="77777777" w:rsidR="00A320E3" w:rsidRPr="005D6333" w:rsidRDefault="00A320E3" w:rsidP="00A320E3">
      <w:pPr>
        <w:spacing w:after="0" w:line="240" w:lineRule="auto"/>
        <w:jc w:val="center"/>
        <w:rPr>
          <w:rFonts w:ascii="Times New Roman" w:hAnsi="Times New Roman" w:cs="Times New Roman"/>
          <w:sz w:val="24"/>
          <w:szCs w:val="24"/>
        </w:rPr>
      </w:pPr>
    </w:p>
    <w:p w14:paraId="08C3AD01" w14:textId="77777777" w:rsidR="00A320E3" w:rsidRPr="005D6333" w:rsidRDefault="00A320E3" w:rsidP="00A320E3">
      <w:pPr>
        <w:spacing w:after="0" w:line="240" w:lineRule="auto"/>
        <w:jc w:val="center"/>
        <w:rPr>
          <w:rFonts w:ascii="Times New Roman" w:hAnsi="Times New Roman" w:cs="Times New Roman"/>
          <w:sz w:val="24"/>
          <w:szCs w:val="24"/>
        </w:rPr>
      </w:pPr>
    </w:p>
    <w:p w14:paraId="55D0C02D" w14:textId="4D8140F6" w:rsidR="00A320E3" w:rsidRPr="005D6333" w:rsidRDefault="00A320E3" w:rsidP="00A320E3">
      <w:pPr>
        <w:spacing w:after="0" w:line="240" w:lineRule="auto"/>
        <w:jc w:val="center"/>
        <w:rPr>
          <w:rFonts w:ascii="Times New Roman" w:hAnsi="Times New Roman" w:cs="Times New Roman"/>
          <w:sz w:val="24"/>
          <w:szCs w:val="24"/>
        </w:rPr>
      </w:pPr>
      <w:r w:rsidRPr="005D6333">
        <w:rPr>
          <w:rFonts w:ascii="Times New Roman" w:hAnsi="Times New Roman" w:cs="Times New Roman"/>
          <w:sz w:val="24"/>
          <w:szCs w:val="24"/>
        </w:rPr>
        <w:t>Dissertation directed by</w:t>
      </w:r>
      <w:r w:rsidRPr="005D6333">
        <w:rPr>
          <w:rFonts w:ascii="Times New Roman" w:hAnsi="Times New Roman" w:cs="Times New Roman"/>
          <w:sz w:val="24"/>
          <w:szCs w:val="24"/>
        </w:rPr>
        <w:br/>
      </w:r>
      <w:r w:rsidRPr="005D6333">
        <w:rPr>
          <w:rFonts w:ascii="Times New Roman" w:hAnsi="Times New Roman" w:cs="Times New Roman"/>
          <w:sz w:val="24"/>
          <w:szCs w:val="24"/>
        </w:rPr>
        <w:br/>
        <w:t xml:space="preserve">Susan </w:t>
      </w:r>
      <w:r w:rsidR="007D5553">
        <w:rPr>
          <w:rFonts w:ascii="Times New Roman" w:hAnsi="Times New Roman" w:cs="Times New Roman"/>
          <w:sz w:val="24"/>
          <w:szCs w:val="24"/>
        </w:rPr>
        <w:t xml:space="preserve">C. </w:t>
      </w:r>
      <w:r w:rsidRPr="005D6333">
        <w:rPr>
          <w:rFonts w:ascii="Times New Roman" w:hAnsi="Times New Roman" w:cs="Times New Roman"/>
          <w:sz w:val="24"/>
          <w:szCs w:val="24"/>
        </w:rPr>
        <w:t>Anenberg</w:t>
      </w:r>
      <w:r w:rsidRPr="005D6333">
        <w:rPr>
          <w:rFonts w:ascii="Times New Roman" w:hAnsi="Times New Roman" w:cs="Times New Roman"/>
          <w:sz w:val="24"/>
          <w:szCs w:val="24"/>
          <w:shd w:val="clear" w:color="auto" w:fill="FFFFFF"/>
        </w:rPr>
        <w:br/>
      </w:r>
      <w:r w:rsidR="00BA443B" w:rsidRPr="005D6333">
        <w:rPr>
          <w:rFonts w:ascii="Times New Roman" w:hAnsi="Times New Roman" w:cs="Times New Roman"/>
          <w:sz w:val="24"/>
          <w:szCs w:val="24"/>
        </w:rPr>
        <w:t>Professor</w:t>
      </w:r>
      <w:r w:rsidR="00BA443B">
        <w:rPr>
          <w:rFonts w:ascii="Times New Roman" w:hAnsi="Times New Roman" w:cs="Times New Roman"/>
          <w:sz w:val="24"/>
          <w:szCs w:val="24"/>
        </w:rPr>
        <w:t xml:space="preserve"> and Chair</w:t>
      </w:r>
      <w:r w:rsidR="00BA443B" w:rsidRPr="005D6333">
        <w:rPr>
          <w:rFonts w:ascii="Times New Roman" w:hAnsi="Times New Roman" w:cs="Times New Roman"/>
          <w:sz w:val="24"/>
          <w:szCs w:val="24"/>
        </w:rPr>
        <w:t xml:space="preserve"> </w:t>
      </w:r>
      <w:r w:rsidRPr="005D6333">
        <w:rPr>
          <w:rFonts w:ascii="Times New Roman" w:hAnsi="Times New Roman" w:cs="Times New Roman"/>
          <w:sz w:val="24"/>
          <w:szCs w:val="24"/>
          <w:shd w:val="clear" w:color="auto" w:fill="FFFFFF"/>
        </w:rPr>
        <w:t>of Environmental &amp; Occupational Health</w:t>
      </w:r>
    </w:p>
    <w:p w14:paraId="44695CC2" w14:textId="77777777" w:rsidR="00A320E3" w:rsidRPr="005D6333" w:rsidRDefault="00A320E3" w:rsidP="00A320E3">
      <w:pPr>
        <w:spacing w:after="0" w:line="240" w:lineRule="auto"/>
        <w:jc w:val="center"/>
        <w:rPr>
          <w:rFonts w:ascii="Times New Roman" w:hAnsi="Times New Roman" w:cs="Times New Roman"/>
          <w:sz w:val="24"/>
          <w:szCs w:val="24"/>
        </w:rPr>
      </w:pPr>
    </w:p>
    <w:p w14:paraId="19185339" w14:textId="77777777" w:rsidR="00A320E3" w:rsidRPr="005D6333" w:rsidRDefault="00A320E3" w:rsidP="00A320E3">
      <w:pPr>
        <w:spacing w:after="0" w:line="240" w:lineRule="auto"/>
        <w:jc w:val="center"/>
        <w:rPr>
          <w:rFonts w:ascii="Times New Roman" w:hAnsi="Times New Roman" w:cs="Times New Roman"/>
          <w:sz w:val="24"/>
          <w:szCs w:val="24"/>
        </w:rPr>
      </w:pPr>
    </w:p>
    <w:p w14:paraId="553D75E4" w14:textId="77777777" w:rsidR="00A320E3" w:rsidRPr="005D6333" w:rsidRDefault="00A320E3" w:rsidP="00A320E3">
      <w:pPr>
        <w:spacing w:after="0" w:line="240" w:lineRule="auto"/>
        <w:jc w:val="center"/>
        <w:rPr>
          <w:rFonts w:ascii="Times New Roman" w:hAnsi="Times New Roman" w:cs="Times New Roman"/>
          <w:sz w:val="24"/>
          <w:szCs w:val="24"/>
        </w:rPr>
      </w:pPr>
    </w:p>
    <w:p w14:paraId="31E090E8" w14:textId="77777777" w:rsidR="00A320E3" w:rsidRPr="005D6333" w:rsidRDefault="00A320E3" w:rsidP="00A320E3">
      <w:pPr>
        <w:spacing w:after="0" w:line="240" w:lineRule="auto"/>
        <w:jc w:val="center"/>
        <w:rPr>
          <w:rFonts w:ascii="Times New Roman" w:hAnsi="Times New Roman" w:cs="Times New Roman"/>
          <w:sz w:val="24"/>
          <w:szCs w:val="24"/>
        </w:rPr>
      </w:pPr>
    </w:p>
    <w:p w14:paraId="7F63B204" w14:textId="77777777" w:rsidR="00A320E3" w:rsidRDefault="00A320E3" w:rsidP="00A320E3">
      <w:pPr>
        <w:spacing w:after="0" w:line="240" w:lineRule="auto"/>
        <w:jc w:val="center"/>
        <w:rPr>
          <w:rFonts w:ascii="Times New Roman" w:hAnsi="Times New Roman" w:cs="Times New Roman"/>
          <w:sz w:val="24"/>
          <w:szCs w:val="24"/>
        </w:rPr>
      </w:pPr>
    </w:p>
    <w:p w14:paraId="63CD7B23" w14:textId="77777777" w:rsidR="00A320E3" w:rsidRDefault="00A320E3" w:rsidP="00A320E3">
      <w:pPr>
        <w:spacing w:after="0" w:line="240" w:lineRule="auto"/>
        <w:jc w:val="center"/>
        <w:rPr>
          <w:rFonts w:ascii="Times New Roman" w:hAnsi="Times New Roman" w:cs="Times New Roman"/>
          <w:sz w:val="24"/>
          <w:szCs w:val="24"/>
        </w:rPr>
      </w:pPr>
    </w:p>
    <w:p w14:paraId="75A5C18A" w14:textId="77777777" w:rsidR="00A320E3" w:rsidRDefault="00A320E3" w:rsidP="00A320E3">
      <w:pPr>
        <w:spacing w:after="0" w:line="240" w:lineRule="auto"/>
        <w:jc w:val="center"/>
        <w:rPr>
          <w:rFonts w:ascii="Times New Roman" w:hAnsi="Times New Roman" w:cs="Times New Roman"/>
          <w:sz w:val="24"/>
          <w:szCs w:val="24"/>
        </w:rPr>
      </w:pPr>
    </w:p>
    <w:p w14:paraId="2FDD990D" w14:textId="77777777" w:rsidR="008F7901" w:rsidRDefault="008F7901" w:rsidP="00A320E3">
      <w:pPr>
        <w:spacing w:after="0" w:line="240" w:lineRule="auto"/>
        <w:jc w:val="center"/>
        <w:rPr>
          <w:rFonts w:ascii="Times New Roman" w:hAnsi="Times New Roman" w:cs="Times New Roman"/>
          <w:sz w:val="24"/>
          <w:szCs w:val="24"/>
        </w:rPr>
      </w:pPr>
    </w:p>
    <w:p w14:paraId="1C76082D" w14:textId="4048FB44" w:rsidR="008F7901" w:rsidRPr="007D5553" w:rsidRDefault="008F7901" w:rsidP="008F7901">
      <w:pPr>
        <w:spacing w:after="0" w:line="480" w:lineRule="auto"/>
        <w:rPr>
          <w:rFonts w:ascii="Times New Roman" w:hAnsi="Times New Roman" w:cs="Times New Roman"/>
          <w:color w:val="FFFFFF" w:themeColor="background1"/>
          <w:sz w:val="24"/>
          <w:szCs w:val="24"/>
        </w:rPr>
      </w:pPr>
      <w:r w:rsidRPr="007D5553">
        <w:rPr>
          <w:rFonts w:ascii="Times New Roman" w:hAnsi="Times New Roman" w:cs="Times New Roman"/>
          <w:color w:val="FFFFFF" w:themeColor="background1"/>
          <w:sz w:val="24"/>
          <w:szCs w:val="24"/>
        </w:rPr>
        <w:lastRenderedPageBreak/>
        <w:t xml:space="preserve">The Milken Institute School of Public Health of The George Washington University certifies that Greta K. Martin has passed the Final Examination for the degree of Doctor of Public Health as of </w:t>
      </w:r>
      <w:r w:rsidR="007D5553" w:rsidRPr="007D5553">
        <w:rPr>
          <w:rFonts w:ascii="Times New Roman" w:hAnsi="Times New Roman" w:cs="Times New Roman"/>
          <w:color w:val="FFFFFF" w:themeColor="background1"/>
          <w:sz w:val="24"/>
          <w:szCs w:val="24"/>
        </w:rPr>
        <w:t>December 18</w:t>
      </w:r>
      <w:r w:rsidRPr="007D5553">
        <w:rPr>
          <w:rFonts w:ascii="Times New Roman" w:hAnsi="Times New Roman" w:cs="Times New Roman"/>
          <w:color w:val="FFFFFF" w:themeColor="background1"/>
          <w:sz w:val="24"/>
          <w:szCs w:val="24"/>
        </w:rPr>
        <w:t>, 202</w:t>
      </w:r>
      <w:r w:rsidR="007D5553" w:rsidRPr="007D5553">
        <w:rPr>
          <w:rFonts w:ascii="Times New Roman" w:hAnsi="Times New Roman" w:cs="Times New Roman"/>
          <w:color w:val="FFFFFF" w:themeColor="background1"/>
          <w:sz w:val="24"/>
          <w:szCs w:val="24"/>
        </w:rPr>
        <w:t>4</w:t>
      </w:r>
      <w:r w:rsidRPr="007D5553">
        <w:rPr>
          <w:rFonts w:ascii="Times New Roman" w:hAnsi="Times New Roman" w:cs="Times New Roman"/>
          <w:color w:val="FFFFFF" w:themeColor="background1"/>
          <w:sz w:val="24"/>
          <w:szCs w:val="24"/>
        </w:rPr>
        <w:t xml:space="preserve">. This is the final and approved form of the dissertation. </w:t>
      </w:r>
    </w:p>
    <w:p w14:paraId="772479E4" w14:textId="77777777" w:rsidR="008F7901" w:rsidRDefault="008F7901" w:rsidP="007D5553">
      <w:pPr>
        <w:spacing w:after="0" w:line="240" w:lineRule="auto"/>
        <w:rPr>
          <w:rFonts w:ascii="Times New Roman" w:hAnsi="Times New Roman" w:cs="Times New Roman"/>
          <w:sz w:val="24"/>
          <w:szCs w:val="24"/>
        </w:rPr>
      </w:pPr>
    </w:p>
    <w:p w14:paraId="7AACFCCA" w14:textId="77777777" w:rsidR="007D5553" w:rsidRDefault="007D5553" w:rsidP="007D5553">
      <w:pPr>
        <w:spacing w:after="0" w:line="240" w:lineRule="auto"/>
        <w:rPr>
          <w:rFonts w:ascii="Times New Roman" w:hAnsi="Times New Roman" w:cs="Times New Roman"/>
          <w:sz w:val="24"/>
          <w:szCs w:val="24"/>
        </w:rPr>
      </w:pPr>
    </w:p>
    <w:p w14:paraId="717E7EAB" w14:textId="77777777" w:rsidR="007D5553" w:rsidRPr="005D6333" w:rsidRDefault="007D5553" w:rsidP="007D5553">
      <w:pPr>
        <w:spacing w:after="0" w:line="240" w:lineRule="auto"/>
        <w:rPr>
          <w:rFonts w:ascii="Times New Roman" w:hAnsi="Times New Roman" w:cs="Times New Roman"/>
          <w:sz w:val="24"/>
          <w:szCs w:val="24"/>
        </w:rPr>
      </w:pPr>
    </w:p>
    <w:p w14:paraId="008EEB82" w14:textId="274D7FCB" w:rsidR="008F7901" w:rsidRDefault="004E2C81" w:rsidP="007D555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Quantifying urban nature and the associated health benefits across global cities using high-resolution satellite imagery</w:t>
      </w:r>
      <w:r w:rsidR="008F7901" w:rsidRPr="005D6333">
        <w:rPr>
          <w:rFonts w:ascii="Times New Roman" w:hAnsi="Times New Roman" w:cs="Times New Roman"/>
          <w:sz w:val="24"/>
          <w:szCs w:val="24"/>
        </w:rPr>
        <w:br/>
      </w:r>
    </w:p>
    <w:p w14:paraId="3792ECBD" w14:textId="77777777" w:rsidR="005D6050" w:rsidRDefault="005D6050" w:rsidP="005D6050">
      <w:pPr>
        <w:spacing w:after="0" w:line="240" w:lineRule="auto"/>
        <w:jc w:val="center"/>
        <w:rPr>
          <w:rFonts w:ascii="Times New Roman" w:hAnsi="Times New Roman" w:cs="Times New Roman"/>
          <w:sz w:val="24"/>
          <w:szCs w:val="24"/>
        </w:rPr>
      </w:pPr>
    </w:p>
    <w:p w14:paraId="1D339403" w14:textId="77777777" w:rsidR="007D5553" w:rsidRPr="005D6333" w:rsidRDefault="007D5553" w:rsidP="005D6050">
      <w:pPr>
        <w:spacing w:after="0" w:line="240" w:lineRule="auto"/>
        <w:jc w:val="center"/>
        <w:rPr>
          <w:rFonts w:ascii="Times New Roman" w:hAnsi="Times New Roman" w:cs="Times New Roman"/>
          <w:sz w:val="24"/>
          <w:szCs w:val="24"/>
        </w:rPr>
      </w:pPr>
    </w:p>
    <w:p w14:paraId="30E8C2A5" w14:textId="634541DD" w:rsidR="00A320E3" w:rsidRPr="005D6333" w:rsidRDefault="00A320E3" w:rsidP="00A320E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Greta Katherine Martin</w:t>
      </w:r>
      <w:r w:rsidRPr="005D6333">
        <w:rPr>
          <w:rFonts w:ascii="Times New Roman" w:hAnsi="Times New Roman" w:cs="Times New Roman"/>
          <w:sz w:val="24"/>
          <w:szCs w:val="24"/>
        </w:rPr>
        <w:br/>
      </w:r>
    </w:p>
    <w:p w14:paraId="6C7FF08E" w14:textId="77777777" w:rsidR="00A320E3" w:rsidRPr="005D6333" w:rsidRDefault="00A320E3" w:rsidP="00A320E3">
      <w:pPr>
        <w:spacing w:after="0" w:line="240" w:lineRule="auto"/>
        <w:jc w:val="center"/>
        <w:rPr>
          <w:rFonts w:ascii="Times New Roman" w:hAnsi="Times New Roman" w:cs="Times New Roman"/>
          <w:sz w:val="24"/>
          <w:szCs w:val="24"/>
        </w:rPr>
      </w:pPr>
    </w:p>
    <w:p w14:paraId="033C75C5" w14:textId="77777777" w:rsidR="00A320E3" w:rsidRPr="005D6333" w:rsidRDefault="00A320E3" w:rsidP="00A320E3">
      <w:pPr>
        <w:spacing w:after="0" w:line="240" w:lineRule="auto"/>
        <w:jc w:val="center"/>
        <w:rPr>
          <w:rFonts w:ascii="Times New Roman" w:hAnsi="Times New Roman" w:cs="Times New Roman"/>
          <w:sz w:val="24"/>
          <w:szCs w:val="24"/>
        </w:rPr>
      </w:pPr>
    </w:p>
    <w:p w14:paraId="417EB58C" w14:textId="77777777" w:rsidR="00A320E3" w:rsidRPr="005D6333" w:rsidRDefault="00A320E3" w:rsidP="00A320E3">
      <w:pPr>
        <w:spacing w:after="0" w:line="240" w:lineRule="auto"/>
        <w:rPr>
          <w:rFonts w:ascii="Times New Roman" w:hAnsi="Times New Roman" w:cs="Times New Roman"/>
          <w:sz w:val="24"/>
          <w:szCs w:val="24"/>
        </w:rPr>
      </w:pPr>
      <w:r w:rsidRPr="005D6333">
        <w:rPr>
          <w:rFonts w:ascii="Times New Roman" w:hAnsi="Times New Roman" w:cs="Times New Roman"/>
          <w:sz w:val="24"/>
          <w:szCs w:val="24"/>
        </w:rPr>
        <w:t>Dissertation Research Committee:</w:t>
      </w:r>
    </w:p>
    <w:p w14:paraId="3507916E" w14:textId="77777777" w:rsidR="00A320E3" w:rsidRPr="005D6333" w:rsidRDefault="00A320E3" w:rsidP="00A320E3">
      <w:pPr>
        <w:spacing w:after="0" w:line="240" w:lineRule="auto"/>
        <w:rPr>
          <w:rFonts w:ascii="Times New Roman" w:hAnsi="Times New Roman" w:cs="Times New Roman"/>
          <w:sz w:val="24"/>
          <w:szCs w:val="24"/>
        </w:rPr>
      </w:pPr>
    </w:p>
    <w:p w14:paraId="7E630412" w14:textId="4569AF36" w:rsidR="00A320E3" w:rsidRPr="005D6333" w:rsidRDefault="00A320E3" w:rsidP="00A320E3">
      <w:pPr>
        <w:spacing w:after="0" w:line="240" w:lineRule="auto"/>
        <w:ind w:left="720"/>
        <w:rPr>
          <w:rFonts w:ascii="Times New Roman" w:hAnsi="Times New Roman" w:cs="Times New Roman"/>
          <w:sz w:val="24"/>
          <w:szCs w:val="24"/>
        </w:rPr>
      </w:pPr>
      <w:r w:rsidRPr="005D6333">
        <w:rPr>
          <w:rFonts w:ascii="Times New Roman" w:hAnsi="Times New Roman" w:cs="Times New Roman"/>
          <w:sz w:val="24"/>
          <w:szCs w:val="24"/>
        </w:rPr>
        <w:t>Susan Anenberg, Professor</w:t>
      </w:r>
      <w:r w:rsidR="000843E9">
        <w:rPr>
          <w:rFonts w:ascii="Times New Roman" w:hAnsi="Times New Roman" w:cs="Times New Roman"/>
          <w:sz w:val="24"/>
          <w:szCs w:val="24"/>
        </w:rPr>
        <w:t xml:space="preserve"> and Chair</w:t>
      </w:r>
      <w:r w:rsidRPr="005D6333">
        <w:rPr>
          <w:rFonts w:ascii="Times New Roman" w:hAnsi="Times New Roman" w:cs="Times New Roman"/>
          <w:sz w:val="24"/>
          <w:szCs w:val="24"/>
        </w:rPr>
        <w:t xml:space="preserve"> of Environmental &amp; Occupational Health, Dissertation Director</w:t>
      </w:r>
    </w:p>
    <w:p w14:paraId="4B57A4EC" w14:textId="77777777" w:rsidR="00A320E3" w:rsidRPr="005D6333" w:rsidRDefault="00A320E3" w:rsidP="00A320E3">
      <w:pPr>
        <w:spacing w:after="0" w:line="240" w:lineRule="auto"/>
        <w:rPr>
          <w:rFonts w:ascii="Times New Roman" w:hAnsi="Times New Roman" w:cs="Times New Roman"/>
          <w:sz w:val="24"/>
          <w:szCs w:val="24"/>
        </w:rPr>
      </w:pPr>
    </w:p>
    <w:p w14:paraId="7C5ECA39" w14:textId="5E68B9D3" w:rsidR="00A320E3" w:rsidRDefault="00A320E3" w:rsidP="00A320E3">
      <w:pPr>
        <w:spacing w:after="0" w:line="240" w:lineRule="auto"/>
        <w:ind w:left="720"/>
        <w:rPr>
          <w:rFonts w:ascii="Times New Roman" w:hAnsi="Times New Roman" w:cs="Times New Roman"/>
          <w:sz w:val="24"/>
          <w:szCs w:val="24"/>
        </w:rPr>
      </w:pPr>
      <w:r w:rsidRPr="005D6333">
        <w:rPr>
          <w:rFonts w:ascii="Times New Roman" w:hAnsi="Times New Roman" w:cs="Times New Roman"/>
          <w:sz w:val="24"/>
          <w:szCs w:val="24"/>
        </w:rPr>
        <w:t>George Gray, Professor of Environmental and Occupational Health, Committee Member</w:t>
      </w:r>
    </w:p>
    <w:p w14:paraId="53A5F816" w14:textId="77777777" w:rsidR="00A320E3" w:rsidRDefault="00A320E3" w:rsidP="00A320E3">
      <w:pPr>
        <w:spacing w:after="0" w:line="240" w:lineRule="auto"/>
        <w:ind w:left="720"/>
        <w:rPr>
          <w:rFonts w:ascii="Times New Roman" w:hAnsi="Times New Roman" w:cs="Times New Roman"/>
          <w:sz w:val="24"/>
          <w:szCs w:val="24"/>
        </w:rPr>
      </w:pPr>
    </w:p>
    <w:p w14:paraId="07EB1689" w14:textId="29A48AD0" w:rsidR="00A320E3" w:rsidRDefault="00A320E3" w:rsidP="00A320E3">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Robert Canales</w:t>
      </w:r>
      <w:r w:rsidRPr="005D6333">
        <w:rPr>
          <w:rFonts w:ascii="Times New Roman" w:hAnsi="Times New Roman" w:cs="Times New Roman"/>
          <w:sz w:val="24"/>
          <w:szCs w:val="24"/>
        </w:rPr>
        <w:t>, Associate Professor of Environmental and Occupational Health, Committee Member</w:t>
      </w:r>
    </w:p>
    <w:p w14:paraId="208C3E66" w14:textId="77777777" w:rsidR="00A320E3" w:rsidRDefault="00A320E3" w:rsidP="00A320E3">
      <w:pPr>
        <w:spacing w:after="0" w:line="240" w:lineRule="auto"/>
        <w:ind w:left="720"/>
        <w:rPr>
          <w:rFonts w:ascii="Times New Roman" w:hAnsi="Times New Roman" w:cs="Times New Roman"/>
          <w:sz w:val="24"/>
          <w:szCs w:val="24"/>
        </w:rPr>
      </w:pPr>
    </w:p>
    <w:p w14:paraId="2A15A840" w14:textId="0AA050B1" w:rsidR="00A320E3" w:rsidRDefault="00A320E3" w:rsidP="00A320E3">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Kelvin Fong</w:t>
      </w:r>
      <w:r w:rsidRPr="005D6333">
        <w:rPr>
          <w:rFonts w:ascii="Times New Roman" w:hAnsi="Times New Roman" w:cs="Times New Roman"/>
          <w:sz w:val="24"/>
          <w:szCs w:val="24"/>
        </w:rPr>
        <w:t xml:space="preserve">, </w:t>
      </w:r>
      <w:r w:rsidR="000843E9">
        <w:rPr>
          <w:rFonts w:ascii="Times New Roman" w:hAnsi="Times New Roman" w:cs="Times New Roman"/>
          <w:sz w:val="24"/>
          <w:szCs w:val="24"/>
        </w:rPr>
        <w:t>Assistant</w:t>
      </w:r>
      <w:r w:rsidRPr="005D6333">
        <w:rPr>
          <w:rFonts w:ascii="Times New Roman" w:hAnsi="Times New Roman" w:cs="Times New Roman"/>
          <w:sz w:val="24"/>
          <w:szCs w:val="24"/>
        </w:rPr>
        <w:t xml:space="preserve"> Professor of Environmental and Occupational Health, Committee Member</w:t>
      </w:r>
    </w:p>
    <w:p w14:paraId="3237DEB9" w14:textId="77777777" w:rsidR="005C5F90" w:rsidRDefault="005C5F90" w:rsidP="00A320E3">
      <w:pPr>
        <w:spacing w:after="0" w:line="240" w:lineRule="auto"/>
        <w:ind w:left="720"/>
        <w:rPr>
          <w:rFonts w:ascii="Times New Roman" w:hAnsi="Times New Roman" w:cs="Times New Roman"/>
          <w:sz w:val="24"/>
          <w:szCs w:val="24"/>
        </w:rPr>
      </w:pPr>
    </w:p>
    <w:p w14:paraId="4E66E743" w14:textId="2AD4170D" w:rsidR="005C5F90" w:rsidRPr="005D6333" w:rsidRDefault="005C5F90" w:rsidP="00A320E3">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Patrick Kinney, Boston University, Professor of Environmental Health, Committee Member (Reader)</w:t>
      </w:r>
    </w:p>
    <w:p w14:paraId="7A0B99BC" w14:textId="77777777" w:rsidR="00A320E3" w:rsidRPr="005D6333" w:rsidRDefault="00A320E3" w:rsidP="00A320E3">
      <w:pPr>
        <w:spacing w:after="0" w:line="240" w:lineRule="auto"/>
        <w:ind w:left="720"/>
        <w:rPr>
          <w:rFonts w:ascii="Times New Roman" w:hAnsi="Times New Roman" w:cs="Times New Roman"/>
          <w:sz w:val="24"/>
          <w:szCs w:val="24"/>
        </w:rPr>
      </w:pPr>
    </w:p>
    <w:p w14:paraId="1700773D" w14:textId="77777777" w:rsidR="00A320E3" w:rsidRDefault="00A320E3" w:rsidP="00A320E3">
      <w:pPr>
        <w:spacing w:after="0" w:line="240" w:lineRule="auto"/>
        <w:ind w:left="720"/>
        <w:rPr>
          <w:rFonts w:ascii="Times New Roman" w:hAnsi="Times New Roman" w:cs="Times New Roman"/>
          <w:sz w:val="24"/>
          <w:szCs w:val="24"/>
        </w:rPr>
      </w:pPr>
    </w:p>
    <w:p w14:paraId="297F7AD7" w14:textId="77777777" w:rsidR="00567560" w:rsidRDefault="00567560" w:rsidP="00A320E3">
      <w:pPr>
        <w:spacing w:after="0" w:line="240" w:lineRule="auto"/>
        <w:ind w:left="720"/>
        <w:rPr>
          <w:rFonts w:ascii="Times New Roman" w:hAnsi="Times New Roman" w:cs="Times New Roman"/>
          <w:sz w:val="24"/>
          <w:szCs w:val="24"/>
        </w:rPr>
      </w:pPr>
    </w:p>
    <w:p w14:paraId="607ECC45" w14:textId="77777777" w:rsidR="00567560" w:rsidRDefault="00567560" w:rsidP="00A320E3">
      <w:pPr>
        <w:spacing w:after="0" w:line="240" w:lineRule="auto"/>
        <w:ind w:left="720"/>
        <w:rPr>
          <w:rFonts w:ascii="Times New Roman" w:hAnsi="Times New Roman" w:cs="Times New Roman"/>
          <w:sz w:val="24"/>
          <w:szCs w:val="24"/>
        </w:rPr>
      </w:pPr>
    </w:p>
    <w:p w14:paraId="79A97DA5" w14:textId="77777777" w:rsidR="00567560" w:rsidRDefault="00567560" w:rsidP="00A320E3">
      <w:pPr>
        <w:spacing w:after="0" w:line="240" w:lineRule="auto"/>
        <w:ind w:left="720"/>
        <w:rPr>
          <w:rFonts w:ascii="Times New Roman" w:hAnsi="Times New Roman" w:cs="Times New Roman"/>
          <w:sz w:val="24"/>
          <w:szCs w:val="24"/>
        </w:rPr>
      </w:pPr>
    </w:p>
    <w:p w14:paraId="7C770BE8" w14:textId="77777777" w:rsidR="00567560" w:rsidRDefault="00567560" w:rsidP="00A320E3">
      <w:pPr>
        <w:spacing w:after="0" w:line="240" w:lineRule="auto"/>
        <w:ind w:left="720"/>
        <w:rPr>
          <w:rFonts w:ascii="Times New Roman" w:hAnsi="Times New Roman" w:cs="Times New Roman"/>
          <w:sz w:val="24"/>
          <w:szCs w:val="24"/>
        </w:rPr>
      </w:pPr>
    </w:p>
    <w:p w14:paraId="65DD2A22" w14:textId="77777777" w:rsidR="00567560" w:rsidRDefault="00567560" w:rsidP="00A320E3">
      <w:pPr>
        <w:spacing w:after="0" w:line="240" w:lineRule="auto"/>
        <w:ind w:left="720"/>
        <w:rPr>
          <w:rFonts w:ascii="Times New Roman" w:hAnsi="Times New Roman" w:cs="Times New Roman"/>
          <w:sz w:val="24"/>
          <w:szCs w:val="24"/>
        </w:rPr>
      </w:pPr>
    </w:p>
    <w:p w14:paraId="3806D59B" w14:textId="77777777" w:rsidR="00567560" w:rsidRDefault="00567560" w:rsidP="00A320E3">
      <w:pPr>
        <w:spacing w:after="0" w:line="240" w:lineRule="auto"/>
        <w:ind w:left="720"/>
        <w:rPr>
          <w:rFonts w:ascii="Times New Roman" w:hAnsi="Times New Roman" w:cs="Times New Roman"/>
          <w:sz w:val="24"/>
          <w:szCs w:val="24"/>
        </w:rPr>
      </w:pPr>
    </w:p>
    <w:p w14:paraId="435CE027" w14:textId="77777777" w:rsidR="00567560" w:rsidRDefault="00567560" w:rsidP="00A320E3">
      <w:pPr>
        <w:spacing w:after="0" w:line="240" w:lineRule="auto"/>
        <w:ind w:left="720"/>
        <w:rPr>
          <w:rFonts w:ascii="Times New Roman" w:hAnsi="Times New Roman" w:cs="Times New Roman"/>
          <w:sz w:val="24"/>
          <w:szCs w:val="24"/>
        </w:rPr>
      </w:pPr>
    </w:p>
    <w:p w14:paraId="4C6D29F3" w14:textId="77777777" w:rsidR="00567560" w:rsidRDefault="00567560" w:rsidP="00A320E3">
      <w:pPr>
        <w:spacing w:after="0" w:line="240" w:lineRule="auto"/>
        <w:ind w:left="720"/>
        <w:rPr>
          <w:rFonts w:ascii="Times New Roman" w:hAnsi="Times New Roman" w:cs="Times New Roman"/>
          <w:sz w:val="24"/>
          <w:szCs w:val="24"/>
        </w:rPr>
      </w:pPr>
    </w:p>
    <w:p w14:paraId="7DA16334" w14:textId="77777777" w:rsidR="00567560" w:rsidRDefault="00567560" w:rsidP="00A320E3">
      <w:pPr>
        <w:spacing w:after="0" w:line="240" w:lineRule="auto"/>
        <w:ind w:left="720"/>
        <w:rPr>
          <w:rFonts w:ascii="Times New Roman" w:hAnsi="Times New Roman" w:cs="Times New Roman"/>
          <w:sz w:val="24"/>
          <w:szCs w:val="24"/>
        </w:rPr>
      </w:pPr>
    </w:p>
    <w:p w14:paraId="2D06F60E" w14:textId="77777777" w:rsidR="00567560" w:rsidRDefault="00567560" w:rsidP="00A320E3">
      <w:pPr>
        <w:spacing w:after="0" w:line="240" w:lineRule="auto"/>
        <w:ind w:left="720"/>
        <w:rPr>
          <w:rFonts w:ascii="Times New Roman" w:hAnsi="Times New Roman" w:cs="Times New Roman"/>
          <w:sz w:val="24"/>
          <w:szCs w:val="24"/>
        </w:rPr>
      </w:pPr>
    </w:p>
    <w:p w14:paraId="45FDFBAD" w14:textId="77777777" w:rsidR="00567560" w:rsidRDefault="00567560" w:rsidP="00E95751">
      <w:pPr>
        <w:spacing w:after="0" w:line="240" w:lineRule="auto"/>
        <w:rPr>
          <w:rFonts w:ascii="Times New Roman" w:hAnsi="Times New Roman" w:cs="Times New Roman"/>
          <w:sz w:val="24"/>
          <w:szCs w:val="24"/>
        </w:rPr>
      </w:pPr>
    </w:p>
    <w:p w14:paraId="2E747C44" w14:textId="77777777" w:rsidR="00567560" w:rsidRDefault="00567560" w:rsidP="00493ABE">
      <w:pPr>
        <w:spacing w:after="0" w:line="240" w:lineRule="auto"/>
        <w:rPr>
          <w:rFonts w:ascii="Times New Roman" w:hAnsi="Times New Roman" w:cs="Times New Roman"/>
          <w:sz w:val="24"/>
          <w:szCs w:val="24"/>
        </w:rPr>
      </w:pPr>
    </w:p>
    <w:p w14:paraId="58740165" w14:textId="77777777" w:rsidR="00567560" w:rsidRDefault="00567560" w:rsidP="00A320E3">
      <w:pPr>
        <w:spacing w:after="0" w:line="240" w:lineRule="auto"/>
        <w:ind w:left="720"/>
        <w:rPr>
          <w:rFonts w:ascii="Times New Roman" w:hAnsi="Times New Roman" w:cs="Times New Roman"/>
          <w:sz w:val="24"/>
          <w:szCs w:val="24"/>
        </w:rPr>
      </w:pPr>
    </w:p>
    <w:p w14:paraId="740C767D" w14:textId="77777777" w:rsidR="00567560" w:rsidRDefault="00567560" w:rsidP="00A320E3">
      <w:pPr>
        <w:spacing w:after="0" w:line="240" w:lineRule="auto"/>
        <w:ind w:left="720"/>
        <w:rPr>
          <w:rFonts w:ascii="Times New Roman" w:hAnsi="Times New Roman" w:cs="Times New Roman"/>
          <w:sz w:val="24"/>
          <w:szCs w:val="24"/>
        </w:rPr>
      </w:pPr>
    </w:p>
    <w:p w14:paraId="02C1D6E9" w14:textId="77777777" w:rsidR="00567560" w:rsidRDefault="00567560" w:rsidP="00A320E3">
      <w:pPr>
        <w:spacing w:after="0" w:line="240" w:lineRule="auto"/>
        <w:ind w:left="720"/>
        <w:rPr>
          <w:rFonts w:ascii="Times New Roman" w:hAnsi="Times New Roman" w:cs="Times New Roman"/>
          <w:sz w:val="24"/>
          <w:szCs w:val="24"/>
        </w:rPr>
      </w:pPr>
    </w:p>
    <w:p w14:paraId="7DE6AD14" w14:textId="77777777" w:rsidR="00567560" w:rsidRDefault="00567560" w:rsidP="00A320E3">
      <w:pPr>
        <w:spacing w:after="0" w:line="240" w:lineRule="auto"/>
        <w:ind w:left="720"/>
        <w:rPr>
          <w:rFonts w:ascii="Times New Roman" w:hAnsi="Times New Roman" w:cs="Times New Roman"/>
          <w:sz w:val="24"/>
          <w:szCs w:val="24"/>
        </w:rPr>
      </w:pPr>
    </w:p>
    <w:p w14:paraId="075DAAD9" w14:textId="77777777" w:rsidR="00567560" w:rsidRDefault="00567560" w:rsidP="00A320E3">
      <w:pPr>
        <w:spacing w:after="0" w:line="240" w:lineRule="auto"/>
        <w:ind w:left="720"/>
        <w:rPr>
          <w:rFonts w:ascii="Times New Roman" w:hAnsi="Times New Roman" w:cs="Times New Roman"/>
          <w:sz w:val="24"/>
          <w:szCs w:val="24"/>
        </w:rPr>
      </w:pPr>
    </w:p>
    <w:p w14:paraId="77BCC507" w14:textId="77777777" w:rsidR="00567560" w:rsidRDefault="00567560" w:rsidP="00A320E3">
      <w:pPr>
        <w:spacing w:after="0" w:line="240" w:lineRule="auto"/>
        <w:ind w:left="720"/>
        <w:rPr>
          <w:rFonts w:ascii="Times New Roman" w:hAnsi="Times New Roman" w:cs="Times New Roman"/>
          <w:sz w:val="24"/>
          <w:szCs w:val="24"/>
        </w:rPr>
      </w:pPr>
    </w:p>
    <w:p w14:paraId="62378899" w14:textId="77777777" w:rsidR="00567560" w:rsidRDefault="00567560" w:rsidP="00A320E3">
      <w:pPr>
        <w:spacing w:after="0" w:line="240" w:lineRule="auto"/>
        <w:ind w:left="720"/>
        <w:rPr>
          <w:rFonts w:ascii="Times New Roman" w:hAnsi="Times New Roman" w:cs="Times New Roman"/>
          <w:sz w:val="24"/>
          <w:szCs w:val="24"/>
        </w:rPr>
      </w:pPr>
    </w:p>
    <w:p w14:paraId="5E73D3B4" w14:textId="77777777" w:rsidR="00567560" w:rsidRDefault="00567560" w:rsidP="00A320E3">
      <w:pPr>
        <w:spacing w:after="0" w:line="240" w:lineRule="auto"/>
        <w:ind w:left="720"/>
        <w:rPr>
          <w:rFonts w:ascii="Times New Roman" w:hAnsi="Times New Roman" w:cs="Times New Roman"/>
          <w:sz w:val="24"/>
          <w:szCs w:val="24"/>
        </w:rPr>
      </w:pPr>
    </w:p>
    <w:p w14:paraId="7BF88B32" w14:textId="77777777" w:rsidR="00567560" w:rsidRDefault="00567560" w:rsidP="00A320E3">
      <w:pPr>
        <w:spacing w:after="0" w:line="240" w:lineRule="auto"/>
        <w:ind w:left="720"/>
        <w:rPr>
          <w:rFonts w:ascii="Times New Roman" w:hAnsi="Times New Roman" w:cs="Times New Roman"/>
          <w:sz w:val="24"/>
          <w:szCs w:val="24"/>
        </w:rPr>
      </w:pPr>
    </w:p>
    <w:p w14:paraId="04BA3FB2" w14:textId="77777777" w:rsidR="00567560" w:rsidRDefault="00567560" w:rsidP="00A320E3">
      <w:pPr>
        <w:spacing w:after="0" w:line="240" w:lineRule="auto"/>
        <w:ind w:left="720"/>
        <w:rPr>
          <w:rFonts w:ascii="Times New Roman" w:hAnsi="Times New Roman" w:cs="Times New Roman"/>
          <w:sz w:val="24"/>
          <w:szCs w:val="24"/>
        </w:rPr>
      </w:pPr>
    </w:p>
    <w:p w14:paraId="0A55971F" w14:textId="77777777" w:rsidR="00567560" w:rsidRDefault="00567560" w:rsidP="00A320E3">
      <w:pPr>
        <w:spacing w:after="0" w:line="240" w:lineRule="auto"/>
        <w:ind w:left="720"/>
        <w:rPr>
          <w:rFonts w:ascii="Times New Roman" w:hAnsi="Times New Roman" w:cs="Times New Roman"/>
          <w:sz w:val="24"/>
          <w:szCs w:val="24"/>
        </w:rPr>
      </w:pPr>
    </w:p>
    <w:p w14:paraId="7B4E5EA8" w14:textId="77777777" w:rsidR="00567560" w:rsidRDefault="00567560" w:rsidP="00A320E3">
      <w:pPr>
        <w:spacing w:after="0" w:line="240" w:lineRule="auto"/>
        <w:ind w:left="720"/>
        <w:rPr>
          <w:rFonts w:ascii="Times New Roman" w:hAnsi="Times New Roman" w:cs="Times New Roman"/>
          <w:sz w:val="24"/>
          <w:szCs w:val="24"/>
        </w:rPr>
      </w:pPr>
    </w:p>
    <w:p w14:paraId="6D769A3C" w14:textId="77777777" w:rsidR="00567560" w:rsidRDefault="00567560" w:rsidP="00A320E3">
      <w:pPr>
        <w:spacing w:after="0" w:line="240" w:lineRule="auto"/>
        <w:ind w:left="720"/>
        <w:rPr>
          <w:rFonts w:ascii="Times New Roman" w:hAnsi="Times New Roman" w:cs="Times New Roman"/>
          <w:sz w:val="24"/>
          <w:szCs w:val="24"/>
        </w:rPr>
      </w:pPr>
    </w:p>
    <w:p w14:paraId="1C83ADB4" w14:textId="77777777" w:rsidR="00567560" w:rsidRDefault="00567560" w:rsidP="00A320E3">
      <w:pPr>
        <w:spacing w:after="0" w:line="240" w:lineRule="auto"/>
        <w:ind w:left="720"/>
        <w:rPr>
          <w:rFonts w:ascii="Times New Roman" w:hAnsi="Times New Roman" w:cs="Times New Roman"/>
          <w:sz w:val="24"/>
          <w:szCs w:val="24"/>
        </w:rPr>
      </w:pPr>
    </w:p>
    <w:p w14:paraId="091EA89E" w14:textId="77777777" w:rsidR="00567560" w:rsidRDefault="00567560" w:rsidP="00A320E3">
      <w:pPr>
        <w:spacing w:after="0" w:line="240" w:lineRule="auto"/>
        <w:ind w:left="720"/>
        <w:rPr>
          <w:rFonts w:ascii="Times New Roman" w:hAnsi="Times New Roman" w:cs="Times New Roman"/>
          <w:sz w:val="24"/>
          <w:szCs w:val="24"/>
        </w:rPr>
      </w:pPr>
    </w:p>
    <w:p w14:paraId="011B3DE8" w14:textId="77777777" w:rsidR="00567560" w:rsidRDefault="00567560" w:rsidP="00A320E3">
      <w:pPr>
        <w:spacing w:after="0" w:line="240" w:lineRule="auto"/>
        <w:ind w:left="720"/>
        <w:rPr>
          <w:rFonts w:ascii="Times New Roman" w:hAnsi="Times New Roman" w:cs="Times New Roman"/>
          <w:sz w:val="24"/>
          <w:szCs w:val="24"/>
        </w:rPr>
      </w:pPr>
    </w:p>
    <w:p w14:paraId="04054996" w14:textId="77777777" w:rsidR="00567560" w:rsidRDefault="00567560" w:rsidP="00A320E3">
      <w:pPr>
        <w:spacing w:after="0" w:line="240" w:lineRule="auto"/>
        <w:ind w:left="720"/>
        <w:rPr>
          <w:rFonts w:ascii="Times New Roman" w:hAnsi="Times New Roman" w:cs="Times New Roman"/>
          <w:sz w:val="24"/>
          <w:szCs w:val="24"/>
        </w:rPr>
      </w:pPr>
    </w:p>
    <w:p w14:paraId="53D1CD98" w14:textId="77777777" w:rsidR="00567560" w:rsidRDefault="00567560" w:rsidP="00567560">
      <w:pPr>
        <w:spacing w:after="0" w:line="240" w:lineRule="auto"/>
        <w:rPr>
          <w:rFonts w:ascii="Times New Roman" w:hAnsi="Times New Roman" w:cs="Times New Roman"/>
          <w:sz w:val="24"/>
          <w:szCs w:val="24"/>
        </w:rPr>
      </w:pPr>
    </w:p>
    <w:p w14:paraId="6AC822CA" w14:textId="77777777" w:rsidR="00567560" w:rsidRDefault="00567560" w:rsidP="00A320E3">
      <w:pPr>
        <w:spacing w:after="0" w:line="240" w:lineRule="auto"/>
        <w:ind w:left="720"/>
        <w:rPr>
          <w:rFonts w:ascii="Times New Roman" w:hAnsi="Times New Roman" w:cs="Times New Roman"/>
          <w:sz w:val="24"/>
          <w:szCs w:val="24"/>
        </w:rPr>
      </w:pPr>
    </w:p>
    <w:p w14:paraId="5759C8A9" w14:textId="77777777" w:rsidR="00567560" w:rsidRDefault="00567560" w:rsidP="00A320E3">
      <w:pPr>
        <w:spacing w:after="0" w:line="240" w:lineRule="auto"/>
        <w:ind w:left="720"/>
        <w:rPr>
          <w:rFonts w:ascii="Times New Roman" w:hAnsi="Times New Roman" w:cs="Times New Roman"/>
          <w:sz w:val="24"/>
          <w:szCs w:val="24"/>
        </w:rPr>
      </w:pPr>
    </w:p>
    <w:p w14:paraId="3801D965" w14:textId="77777777" w:rsidR="00567560" w:rsidRDefault="00567560" w:rsidP="00A320E3">
      <w:pPr>
        <w:spacing w:after="0" w:line="240" w:lineRule="auto"/>
        <w:ind w:left="720"/>
        <w:rPr>
          <w:rFonts w:ascii="Times New Roman" w:hAnsi="Times New Roman" w:cs="Times New Roman"/>
          <w:sz w:val="24"/>
          <w:szCs w:val="24"/>
        </w:rPr>
      </w:pPr>
    </w:p>
    <w:p w14:paraId="55E9A7C8" w14:textId="77777777" w:rsidR="00567560" w:rsidRDefault="00567560" w:rsidP="00A320E3">
      <w:pPr>
        <w:spacing w:after="0" w:line="240" w:lineRule="auto"/>
        <w:ind w:left="720"/>
        <w:rPr>
          <w:rFonts w:ascii="Times New Roman" w:hAnsi="Times New Roman" w:cs="Times New Roman"/>
          <w:sz w:val="24"/>
          <w:szCs w:val="24"/>
        </w:rPr>
      </w:pPr>
    </w:p>
    <w:p w14:paraId="59F7D085" w14:textId="52A257BC" w:rsidR="00567560" w:rsidRPr="005D6333" w:rsidRDefault="00567560" w:rsidP="00567560">
      <w:pPr>
        <w:spacing w:line="240" w:lineRule="auto"/>
        <w:jc w:val="center"/>
        <w:rPr>
          <w:rFonts w:ascii="Times New Roman" w:hAnsi="Times New Roman" w:cs="Times New Roman"/>
          <w:sz w:val="24"/>
          <w:szCs w:val="24"/>
        </w:rPr>
      </w:pPr>
      <w:r w:rsidRPr="005D6333">
        <w:rPr>
          <w:rFonts w:ascii="Times New Roman" w:hAnsi="Times New Roman" w:cs="Times New Roman"/>
          <w:sz w:val="24"/>
          <w:szCs w:val="24"/>
        </w:rPr>
        <w:t>© Copyright 202</w:t>
      </w:r>
      <w:r>
        <w:rPr>
          <w:rFonts w:ascii="Times New Roman" w:hAnsi="Times New Roman" w:cs="Times New Roman"/>
          <w:sz w:val="24"/>
          <w:szCs w:val="24"/>
        </w:rPr>
        <w:t>4</w:t>
      </w:r>
      <w:r w:rsidRPr="005D6333">
        <w:rPr>
          <w:rFonts w:ascii="Times New Roman" w:hAnsi="Times New Roman" w:cs="Times New Roman"/>
          <w:sz w:val="24"/>
          <w:szCs w:val="24"/>
        </w:rPr>
        <w:t xml:space="preserve"> by </w:t>
      </w:r>
      <w:r>
        <w:rPr>
          <w:rFonts w:ascii="Times New Roman" w:hAnsi="Times New Roman" w:cs="Times New Roman"/>
          <w:sz w:val="24"/>
          <w:szCs w:val="24"/>
        </w:rPr>
        <w:t>Greta K. Martin</w:t>
      </w:r>
      <w:r w:rsidRPr="005D6333">
        <w:rPr>
          <w:rFonts w:ascii="Times New Roman" w:hAnsi="Times New Roman" w:cs="Times New Roman"/>
          <w:sz w:val="24"/>
          <w:szCs w:val="24"/>
        </w:rPr>
        <w:br/>
        <w:t>All rights reserved</w:t>
      </w:r>
    </w:p>
    <w:p w14:paraId="62686501" w14:textId="77777777" w:rsidR="00567560" w:rsidRPr="005D6333" w:rsidRDefault="00567560" w:rsidP="00A320E3">
      <w:pPr>
        <w:spacing w:after="0" w:line="240" w:lineRule="auto"/>
        <w:ind w:left="720"/>
        <w:rPr>
          <w:rFonts w:ascii="Times New Roman" w:hAnsi="Times New Roman" w:cs="Times New Roman"/>
          <w:sz w:val="24"/>
          <w:szCs w:val="24"/>
        </w:rPr>
      </w:pPr>
    </w:p>
    <w:p w14:paraId="5B80DA67" w14:textId="77777777" w:rsidR="00A320E3" w:rsidRDefault="00A320E3" w:rsidP="00A320E3">
      <w:pPr>
        <w:jc w:val="center"/>
        <w:rPr>
          <w:rFonts w:ascii="Times New Roman" w:hAnsi="Times New Roman" w:cs="Times New Roman"/>
          <w:sz w:val="24"/>
          <w:szCs w:val="24"/>
        </w:rPr>
      </w:pPr>
    </w:p>
    <w:p w14:paraId="1778A4AB" w14:textId="77777777" w:rsidR="00553514" w:rsidRDefault="00553514" w:rsidP="00A320E3">
      <w:pPr>
        <w:jc w:val="center"/>
        <w:rPr>
          <w:rFonts w:ascii="Times New Roman" w:hAnsi="Times New Roman" w:cs="Times New Roman"/>
          <w:sz w:val="24"/>
          <w:szCs w:val="24"/>
        </w:rPr>
      </w:pPr>
    </w:p>
    <w:p w14:paraId="06E8FF52" w14:textId="77777777" w:rsidR="00553514" w:rsidRDefault="00553514" w:rsidP="00A320E3">
      <w:pPr>
        <w:jc w:val="center"/>
        <w:rPr>
          <w:rFonts w:ascii="Times New Roman" w:hAnsi="Times New Roman" w:cs="Times New Roman"/>
          <w:sz w:val="24"/>
          <w:szCs w:val="24"/>
        </w:rPr>
      </w:pPr>
    </w:p>
    <w:p w14:paraId="5CC94CE8" w14:textId="77777777" w:rsidR="00553514" w:rsidRDefault="00553514" w:rsidP="00A320E3">
      <w:pPr>
        <w:jc w:val="center"/>
        <w:rPr>
          <w:rFonts w:ascii="Times New Roman" w:hAnsi="Times New Roman" w:cs="Times New Roman"/>
          <w:sz w:val="24"/>
          <w:szCs w:val="24"/>
        </w:rPr>
      </w:pPr>
    </w:p>
    <w:p w14:paraId="38E07E97" w14:textId="77777777" w:rsidR="00553514" w:rsidRDefault="00553514" w:rsidP="00A320E3">
      <w:pPr>
        <w:jc w:val="center"/>
        <w:rPr>
          <w:rFonts w:ascii="Times New Roman" w:hAnsi="Times New Roman" w:cs="Times New Roman"/>
          <w:sz w:val="24"/>
          <w:szCs w:val="24"/>
        </w:rPr>
      </w:pPr>
    </w:p>
    <w:p w14:paraId="1EF4A66E" w14:textId="77777777" w:rsidR="00553514" w:rsidRDefault="00553514" w:rsidP="00A320E3">
      <w:pPr>
        <w:jc w:val="center"/>
        <w:rPr>
          <w:rFonts w:ascii="Times New Roman" w:hAnsi="Times New Roman" w:cs="Times New Roman"/>
          <w:sz w:val="24"/>
          <w:szCs w:val="24"/>
        </w:rPr>
      </w:pPr>
    </w:p>
    <w:p w14:paraId="11FF7039" w14:textId="77777777" w:rsidR="00553514" w:rsidRDefault="00553514" w:rsidP="00A320E3">
      <w:pPr>
        <w:jc w:val="center"/>
        <w:rPr>
          <w:rFonts w:ascii="Times New Roman" w:hAnsi="Times New Roman" w:cs="Times New Roman"/>
          <w:sz w:val="24"/>
          <w:szCs w:val="24"/>
        </w:rPr>
      </w:pPr>
    </w:p>
    <w:p w14:paraId="60C28CCC" w14:textId="77777777" w:rsidR="00553514" w:rsidRDefault="00553514" w:rsidP="00A320E3">
      <w:pPr>
        <w:jc w:val="center"/>
        <w:rPr>
          <w:rFonts w:ascii="Times New Roman" w:hAnsi="Times New Roman" w:cs="Times New Roman"/>
          <w:sz w:val="24"/>
          <w:szCs w:val="24"/>
        </w:rPr>
      </w:pPr>
    </w:p>
    <w:p w14:paraId="7A3A03D8" w14:textId="77777777" w:rsidR="00553514" w:rsidRDefault="00553514" w:rsidP="00A320E3">
      <w:pPr>
        <w:jc w:val="center"/>
        <w:rPr>
          <w:rFonts w:ascii="Times New Roman" w:hAnsi="Times New Roman" w:cs="Times New Roman"/>
          <w:sz w:val="24"/>
          <w:szCs w:val="24"/>
        </w:rPr>
      </w:pPr>
    </w:p>
    <w:p w14:paraId="3BF5004A" w14:textId="77777777" w:rsidR="00553514" w:rsidRDefault="00553514" w:rsidP="00A320E3">
      <w:pPr>
        <w:jc w:val="center"/>
        <w:rPr>
          <w:rFonts w:ascii="Times New Roman" w:hAnsi="Times New Roman" w:cs="Times New Roman"/>
          <w:sz w:val="24"/>
          <w:szCs w:val="24"/>
        </w:rPr>
      </w:pPr>
    </w:p>
    <w:p w14:paraId="729BB49D" w14:textId="77777777" w:rsidR="00553514" w:rsidRDefault="00553514" w:rsidP="00A320E3">
      <w:pPr>
        <w:jc w:val="center"/>
        <w:rPr>
          <w:rFonts w:ascii="Times New Roman" w:hAnsi="Times New Roman" w:cs="Times New Roman"/>
          <w:sz w:val="24"/>
          <w:szCs w:val="24"/>
        </w:rPr>
      </w:pPr>
    </w:p>
    <w:p w14:paraId="1FE6AA8B" w14:textId="77777777" w:rsidR="00553514" w:rsidRPr="005D6333" w:rsidRDefault="00553514" w:rsidP="0000449C">
      <w:pPr>
        <w:spacing w:after="0" w:line="240" w:lineRule="auto"/>
        <w:rPr>
          <w:rFonts w:ascii="Times New Roman" w:hAnsi="Times New Roman" w:cs="Times New Roman"/>
          <w:b/>
          <w:bCs/>
          <w:sz w:val="24"/>
          <w:szCs w:val="24"/>
        </w:rPr>
      </w:pPr>
    </w:p>
    <w:p w14:paraId="5AE05D8F" w14:textId="50CD0C2E" w:rsidR="00C360E2" w:rsidRPr="00FF5FF5" w:rsidRDefault="00C360E2" w:rsidP="00F3175A">
      <w:pPr>
        <w:pStyle w:val="Heading1"/>
      </w:pPr>
      <w:bookmarkStart w:id="9" w:name="_Toc182832962"/>
      <w:r w:rsidRPr="005D6333">
        <w:lastRenderedPageBreak/>
        <w:t>Abstract</w:t>
      </w:r>
      <w:bookmarkEnd w:id="9"/>
      <w:r w:rsidR="00E95751">
        <w:t xml:space="preserve"> of Dissertation</w:t>
      </w:r>
    </w:p>
    <w:p w14:paraId="6C722DEF" w14:textId="77777777" w:rsidR="00C360E2" w:rsidRDefault="00C360E2" w:rsidP="00C360E2">
      <w:pPr>
        <w:spacing w:after="0" w:line="240" w:lineRule="auto"/>
        <w:jc w:val="center"/>
        <w:rPr>
          <w:rFonts w:ascii="Times New Roman" w:hAnsi="Times New Roman" w:cs="Times New Roman"/>
          <w:b/>
          <w:bCs/>
          <w:sz w:val="24"/>
          <w:szCs w:val="24"/>
        </w:rPr>
      </w:pPr>
    </w:p>
    <w:p w14:paraId="3310BAAD" w14:textId="77777777" w:rsidR="00E95751" w:rsidRPr="005D6333" w:rsidRDefault="00E95751" w:rsidP="00C360E2">
      <w:pPr>
        <w:spacing w:after="0" w:line="240" w:lineRule="auto"/>
        <w:jc w:val="center"/>
        <w:rPr>
          <w:rFonts w:ascii="Times New Roman" w:hAnsi="Times New Roman" w:cs="Times New Roman"/>
          <w:b/>
          <w:bCs/>
          <w:sz w:val="24"/>
          <w:szCs w:val="24"/>
        </w:rPr>
      </w:pPr>
    </w:p>
    <w:p w14:paraId="73592BBF" w14:textId="77777777" w:rsidR="00C360E2" w:rsidRPr="005D6333" w:rsidRDefault="00C360E2" w:rsidP="00C360E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Quantifying urban nature and the associated health benefits across global cities using high-resolution satellite imagery</w:t>
      </w:r>
    </w:p>
    <w:p w14:paraId="3EF03D3E" w14:textId="77777777" w:rsidR="00C360E2" w:rsidRDefault="00C360E2" w:rsidP="00C360E2">
      <w:pPr>
        <w:spacing w:after="0" w:line="240" w:lineRule="auto"/>
        <w:jc w:val="center"/>
        <w:rPr>
          <w:rFonts w:ascii="Times New Roman" w:hAnsi="Times New Roman" w:cs="Times New Roman"/>
          <w:b/>
          <w:bCs/>
          <w:sz w:val="24"/>
          <w:szCs w:val="24"/>
        </w:rPr>
      </w:pPr>
    </w:p>
    <w:p w14:paraId="7051B267" w14:textId="77777777" w:rsidR="00E95751" w:rsidRPr="005A5432" w:rsidRDefault="00E95751" w:rsidP="00C360E2">
      <w:pPr>
        <w:spacing w:after="0" w:line="240" w:lineRule="auto"/>
        <w:jc w:val="center"/>
        <w:rPr>
          <w:rFonts w:ascii="Times New Roman" w:hAnsi="Times New Roman" w:cs="Times New Roman"/>
          <w:b/>
          <w:bCs/>
          <w:sz w:val="24"/>
          <w:szCs w:val="24"/>
        </w:rPr>
      </w:pPr>
    </w:p>
    <w:p w14:paraId="216A3AEF" w14:textId="77777777" w:rsidR="00C360E2" w:rsidRPr="005A5432" w:rsidRDefault="00C360E2" w:rsidP="00246102">
      <w:pPr>
        <w:spacing w:after="0" w:line="480" w:lineRule="auto"/>
        <w:rPr>
          <w:rFonts w:ascii="Times New Roman" w:hAnsi="Times New Roman" w:cs="Times New Roman"/>
          <w:sz w:val="24"/>
          <w:szCs w:val="24"/>
        </w:rPr>
      </w:pPr>
      <w:r w:rsidRPr="005A5432">
        <w:rPr>
          <w:rFonts w:ascii="Times New Roman" w:hAnsi="Times New Roman" w:cs="Times New Roman"/>
          <w:b/>
          <w:bCs/>
          <w:sz w:val="24"/>
          <w:szCs w:val="24"/>
        </w:rPr>
        <w:t xml:space="preserve">Background: </w:t>
      </w:r>
      <w:r w:rsidRPr="005A5432">
        <w:rPr>
          <w:rFonts w:ascii="Times New Roman" w:hAnsi="Times New Roman" w:cs="Times New Roman"/>
          <w:sz w:val="24"/>
          <w:szCs w:val="24"/>
        </w:rPr>
        <w:t>Epidemiologic literature links urban green (e.g. parks, tree-lined streets) and blue (e.g. coasts, rivers) space to improved mental and physical health. Increasingly, cities are expanding urban nature for its health and climate resiliency benefits. Despite interest in urban nature interventions, gaps remain in measuring nature exposure and linking policy goals to expected health benefits.</w:t>
      </w:r>
    </w:p>
    <w:p w14:paraId="03639A46" w14:textId="77777777" w:rsidR="00C360E2" w:rsidRPr="005A5432" w:rsidRDefault="00C360E2" w:rsidP="00246102">
      <w:pPr>
        <w:spacing w:after="0" w:line="480" w:lineRule="auto"/>
        <w:rPr>
          <w:rFonts w:ascii="Times New Roman" w:hAnsi="Times New Roman" w:cs="Times New Roman"/>
          <w:sz w:val="24"/>
          <w:szCs w:val="24"/>
        </w:rPr>
      </w:pPr>
    </w:p>
    <w:p w14:paraId="1F2232CB" w14:textId="3D0198A9" w:rsidR="00C360E2" w:rsidRPr="005A5432" w:rsidRDefault="00C360E2" w:rsidP="00246102">
      <w:pPr>
        <w:spacing w:after="0" w:line="480" w:lineRule="auto"/>
        <w:rPr>
          <w:rFonts w:ascii="Times New Roman" w:hAnsi="Times New Roman" w:cs="Times New Roman"/>
          <w:sz w:val="24"/>
          <w:szCs w:val="24"/>
        </w:rPr>
      </w:pPr>
      <w:r w:rsidRPr="005A5432">
        <w:rPr>
          <w:rFonts w:ascii="Times New Roman" w:hAnsi="Times New Roman" w:cs="Times New Roman"/>
          <w:b/>
          <w:bCs/>
          <w:sz w:val="24"/>
          <w:szCs w:val="24"/>
        </w:rPr>
        <w:t xml:space="preserve">Methods: </w:t>
      </w:r>
      <w:r w:rsidRPr="005A5432">
        <w:rPr>
          <w:rFonts w:ascii="Times New Roman" w:hAnsi="Times New Roman" w:cs="Times New Roman"/>
          <w:sz w:val="24"/>
          <w:szCs w:val="24"/>
        </w:rPr>
        <w:t xml:space="preserve">We used high-resolution satellite imagery from the National Aeronautics and Space Administration (NASA) and the European Space Agency (ESA), accessed through Google Earth Engine, to quantify urban nature across a global set of cities. We first addressed the incompatibility between scientific measures and real-world policies by quantifying the 2020 urban nature extent and distribution across the 96 C40 Climate Leadership Cities and their 2030 urban nature targets in terms of the </w:t>
      </w:r>
      <w:r w:rsidR="00F86E38">
        <w:rPr>
          <w:rFonts w:ascii="Times New Roman" w:hAnsi="Times New Roman" w:cs="Times New Roman"/>
          <w:sz w:val="24"/>
          <w:szCs w:val="24"/>
        </w:rPr>
        <w:t>n</w:t>
      </w:r>
      <w:r w:rsidRPr="005A5432">
        <w:rPr>
          <w:rFonts w:ascii="Times New Roman" w:hAnsi="Times New Roman" w:cs="Times New Roman"/>
          <w:sz w:val="24"/>
          <w:szCs w:val="24"/>
        </w:rPr>
        <w:t xml:space="preserve">ormalized </w:t>
      </w:r>
      <w:r w:rsidR="00F86E38">
        <w:rPr>
          <w:rFonts w:ascii="Times New Roman" w:hAnsi="Times New Roman" w:cs="Times New Roman"/>
          <w:sz w:val="24"/>
          <w:szCs w:val="24"/>
        </w:rPr>
        <w:t>d</w:t>
      </w:r>
      <w:r w:rsidRPr="005A5432">
        <w:rPr>
          <w:rFonts w:ascii="Times New Roman" w:hAnsi="Times New Roman" w:cs="Times New Roman"/>
          <w:sz w:val="24"/>
          <w:szCs w:val="24"/>
        </w:rPr>
        <w:t xml:space="preserve">ifference </w:t>
      </w:r>
      <w:r w:rsidR="00F86E38">
        <w:rPr>
          <w:rFonts w:ascii="Times New Roman" w:hAnsi="Times New Roman" w:cs="Times New Roman"/>
          <w:sz w:val="24"/>
          <w:szCs w:val="24"/>
        </w:rPr>
        <w:t>v</w:t>
      </w:r>
      <w:r w:rsidRPr="005A5432">
        <w:rPr>
          <w:rFonts w:ascii="Times New Roman" w:hAnsi="Times New Roman" w:cs="Times New Roman"/>
          <w:sz w:val="24"/>
          <w:szCs w:val="24"/>
        </w:rPr>
        <w:t xml:space="preserve">egetation </w:t>
      </w:r>
      <w:r w:rsidR="00F86E38">
        <w:rPr>
          <w:rFonts w:ascii="Times New Roman" w:hAnsi="Times New Roman" w:cs="Times New Roman"/>
          <w:sz w:val="24"/>
          <w:szCs w:val="24"/>
        </w:rPr>
        <w:t>i</w:t>
      </w:r>
      <w:r w:rsidRPr="005A5432">
        <w:rPr>
          <w:rFonts w:ascii="Times New Roman" w:hAnsi="Times New Roman" w:cs="Times New Roman"/>
          <w:sz w:val="24"/>
          <w:szCs w:val="24"/>
        </w:rPr>
        <w:t xml:space="preserve">ndex (NDVI). Next, we estimated the associated health benefits of incremental progress towards these targets across the 96 cities, by combining our exposure metrics with baseline mortality data from the Global Burden of Disease study and gridded population data. Finally, we assessed urban nature levels across 1,041 global cities from 2014 to 2023, and estimated changes in mortality associated with changes in NDVI over time. </w:t>
      </w:r>
    </w:p>
    <w:p w14:paraId="7E035488" w14:textId="77777777" w:rsidR="00C360E2" w:rsidRPr="005A5432" w:rsidRDefault="00C360E2" w:rsidP="00246102">
      <w:pPr>
        <w:spacing w:after="0" w:line="480" w:lineRule="auto"/>
        <w:rPr>
          <w:rFonts w:ascii="Times New Roman" w:hAnsi="Times New Roman" w:cs="Times New Roman"/>
          <w:sz w:val="24"/>
          <w:szCs w:val="24"/>
        </w:rPr>
      </w:pPr>
    </w:p>
    <w:p w14:paraId="60CEEDD9" w14:textId="6D3E5714" w:rsidR="00C360E2" w:rsidRPr="005A5432" w:rsidRDefault="00C360E2" w:rsidP="00246102">
      <w:pPr>
        <w:spacing w:after="0" w:line="480" w:lineRule="auto"/>
        <w:rPr>
          <w:rFonts w:ascii="Times New Roman" w:hAnsi="Times New Roman" w:cs="Times New Roman"/>
          <w:sz w:val="24"/>
          <w:szCs w:val="24"/>
        </w:rPr>
      </w:pPr>
      <w:r w:rsidRPr="005A5432">
        <w:rPr>
          <w:rFonts w:ascii="Times New Roman" w:hAnsi="Times New Roman" w:cs="Times New Roman"/>
          <w:b/>
          <w:bCs/>
          <w:sz w:val="24"/>
          <w:szCs w:val="24"/>
        </w:rPr>
        <w:t>Results</w:t>
      </w:r>
      <w:r w:rsidRPr="005A5432">
        <w:rPr>
          <w:rFonts w:ascii="Times New Roman" w:hAnsi="Times New Roman" w:cs="Times New Roman"/>
          <w:sz w:val="24"/>
          <w:szCs w:val="24"/>
        </w:rPr>
        <w:t xml:space="preserve">: We found that global cities vary greatly in their extent, distribution, and type of urban nature. We estimated a mean greenest pixel NDVI across the 96 C40 cities of 0.538 (range: </w:t>
      </w:r>
      <w:r w:rsidRPr="005A5432">
        <w:rPr>
          <w:rFonts w:ascii="Times New Roman" w:hAnsi="Times New Roman" w:cs="Times New Roman"/>
          <w:sz w:val="24"/>
          <w:szCs w:val="24"/>
        </w:rPr>
        <w:lastRenderedPageBreak/>
        <w:t xml:space="preserve">0.148, 0.739). </w:t>
      </w:r>
      <w:r w:rsidR="00AA087F">
        <w:rPr>
          <w:rFonts w:ascii="Times New Roman" w:hAnsi="Times New Roman" w:cs="Times New Roman"/>
          <w:sz w:val="24"/>
          <w:szCs w:val="24"/>
        </w:rPr>
        <w:t>W</w:t>
      </w:r>
      <w:r w:rsidRPr="005A5432">
        <w:rPr>
          <w:rFonts w:ascii="Times New Roman" w:hAnsi="Times New Roman" w:cs="Times New Roman"/>
          <w:sz w:val="24"/>
          <w:szCs w:val="24"/>
        </w:rPr>
        <w:t xml:space="preserve">e found that approximately 80% of C40 cities already meet at least one target, and almost 50% meet both. </w:t>
      </w:r>
      <w:r w:rsidR="00AA087F" w:rsidRPr="005A5432">
        <w:rPr>
          <w:rFonts w:ascii="Times New Roman" w:hAnsi="Times New Roman" w:cs="Times New Roman"/>
          <w:sz w:val="24"/>
          <w:szCs w:val="24"/>
        </w:rPr>
        <w:t xml:space="preserve">After converting the C40 2030 urban nature targets to the NDVI scale, </w:t>
      </w:r>
      <w:r w:rsidR="00AA087F">
        <w:rPr>
          <w:rFonts w:ascii="Times New Roman" w:hAnsi="Times New Roman" w:cs="Times New Roman"/>
          <w:sz w:val="24"/>
          <w:szCs w:val="24"/>
        </w:rPr>
        <w:t>w</w:t>
      </w:r>
      <w:r w:rsidRPr="005A5432">
        <w:rPr>
          <w:rFonts w:ascii="Times New Roman" w:hAnsi="Times New Roman" w:cs="Times New Roman"/>
          <w:sz w:val="24"/>
          <w:szCs w:val="24"/>
        </w:rPr>
        <w:t>e quantified the potential reductions in mortality associated with incremental progress towards the two C40 targets. We found that if cities were to increase greenspace uniformly across their urban extents by 1%, in accordance with the first C40 target, a median of 1.74 (range: 0.63, 3.44) annual premature deaths per 100,000 could be averted. Increasing the population percentage with nearby green or blue space by 1%, mirroring the second target, was associated with a median of 0.55 (range: 0.11, 1.66) fewer annual deaths per 100,000. Adding greenspace in areas with the least amount of nature and the greatest density of population provide 1.4-1.7 times (depending on the target) and 2.7 times the health gains</w:t>
      </w:r>
      <w:r w:rsidR="00172CEE">
        <w:rPr>
          <w:rFonts w:ascii="Times New Roman" w:hAnsi="Times New Roman" w:cs="Times New Roman"/>
          <w:sz w:val="24"/>
          <w:szCs w:val="24"/>
        </w:rPr>
        <w:t xml:space="preserve"> of </w:t>
      </w:r>
      <w:r w:rsidR="00172CEE" w:rsidRPr="005A5432">
        <w:rPr>
          <w:rFonts w:ascii="Times New Roman" w:hAnsi="Times New Roman" w:cs="Times New Roman"/>
          <w:sz w:val="24"/>
          <w:szCs w:val="24"/>
        </w:rPr>
        <w:t>uniform increases</w:t>
      </w:r>
      <w:r w:rsidRPr="005A5432">
        <w:rPr>
          <w:rFonts w:ascii="Times New Roman" w:hAnsi="Times New Roman" w:cs="Times New Roman"/>
          <w:sz w:val="24"/>
          <w:szCs w:val="24"/>
        </w:rPr>
        <w:t xml:space="preserve">, respectively. We observed large variation in greenest-season NDVI across cities (mean: 0.270, range: 0.072, 0.580), related to region and climate classification. While </w:t>
      </w:r>
      <w:r w:rsidR="006C1DEB">
        <w:rPr>
          <w:rFonts w:ascii="Times New Roman" w:hAnsi="Times New Roman" w:cs="Times New Roman"/>
          <w:sz w:val="24"/>
          <w:szCs w:val="24"/>
        </w:rPr>
        <w:t xml:space="preserve">globally, city </w:t>
      </w:r>
      <w:r w:rsidRPr="005A5432">
        <w:rPr>
          <w:rFonts w:ascii="Times New Roman" w:hAnsi="Times New Roman" w:cs="Times New Roman"/>
          <w:sz w:val="24"/>
          <w:szCs w:val="24"/>
        </w:rPr>
        <w:t>greenspace has remained relatively constant from 2014-18 to 2019-23, it has changed by over 20% in individual cities. We estimated that on average, across 1,041 global cities, changes in NDVI over these two periods were associated with 5.04 (95% CI: 4.64, 5.19) additional deaths per 100,000 annually, ranging from 569.84 fewer to 521.82 more deaths per 100,000 across cities.</w:t>
      </w:r>
    </w:p>
    <w:p w14:paraId="7D879530" w14:textId="77777777" w:rsidR="00C360E2" w:rsidRPr="005A5432" w:rsidRDefault="00C360E2" w:rsidP="00246102">
      <w:pPr>
        <w:spacing w:after="0" w:line="480" w:lineRule="auto"/>
        <w:rPr>
          <w:rFonts w:ascii="Times New Roman" w:hAnsi="Times New Roman" w:cs="Times New Roman"/>
          <w:sz w:val="24"/>
          <w:szCs w:val="24"/>
        </w:rPr>
      </w:pPr>
    </w:p>
    <w:p w14:paraId="55736033" w14:textId="77777777" w:rsidR="00C360E2" w:rsidRPr="005A5432" w:rsidRDefault="00C360E2" w:rsidP="00246102">
      <w:pPr>
        <w:spacing w:after="0" w:line="480" w:lineRule="auto"/>
        <w:rPr>
          <w:rFonts w:ascii="Times New Roman" w:hAnsi="Times New Roman" w:cs="Times New Roman"/>
          <w:sz w:val="24"/>
          <w:szCs w:val="24"/>
        </w:rPr>
      </w:pPr>
      <w:r w:rsidRPr="005A5432">
        <w:rPr>
          <w:rFonts w:ascii="Times New Roman" w:hAnsi="Times New Roman" w:cs="Times New Roman"/>
          <w:b/>
          <w:bCs/>
          <w:sz w:val="24"/>
          <w:szCs w:val="24"/>
        </w:rPr>
        <w:t xml:space="preserve">Discussion: </w:t>
      </w:r>
      <w:r w:rsidRPr="005A5432">
        <w:rPr>
          <w:rFonts w:ascii="Times New Roman" w:hAnsi="Times New Roman" w:cs="Times New Roman"/>
          <w:sz w:val="24"/>
          <w:szCs w:val="24"/>
        </w:rPr>
        <w:t xml:space="preserve">This work addresses the lack of interoperability between the health literature and urban nature policies by providing a framework for measuring urban nature targets on the NDVI scale. We use these translations to quantify the health benefits of expanding urban greenspace across a global set of cities. We find that where urban greenspace is added has important implications for the magnitude of the associated health benefits. Adding greenspace near </w:t>
      </w:r>
      <w:r w:rsidRPr="005A5432">
        <w:rPr>
          <w:rFonts w:ascii="Times New Roman" w:hAnsi="Times New Roman" w:cs="Times New Roman"/>
          <w:sz w:val="24"/>
          <w:szCs w:val="24"/>
        </w:rPr>
        <w:lastRenderedPageBreak/>
        <w:t>population centers provides the greatest health impact. We found substantial inter-annual variation in greenest-season NDVI which would suggest that efforts to increase urban nature may be partially masked or exaggerated by climate patterns. Our work supports existing literature in finding that increasing urban greenspace can be beneficial to human health and highlights the limitations of NDVI as a measure for capturing the effect of urban greenspace interventions.</w:t>
      </w:r>
    </w:p>
    <w:p w14:paraId="463E77D8" w14:textId="77777777" w:rsidR="00C360E2" w:rsidRPr="00AF4862" w:rsidRDefault="00C360E2" w:rsidP="00246102">
      <w:pPr>
        <w:spacing w:after="0" w:line="480" w:lineRule="auto"/>
        <w:rPr>
          <w:rFonts w:ascii="Times New Roman" w:hAnsi="Times New Roman" w:cs="Times New Roman"/>
          <w:sz w:val="24"/>
          <w:szCs w:val="24"/>
        </w:rPr>
      </w:pPr>
    </w:p>
    <w:p w14:paraId="343832F9" w14:textId="77777777" w:rsidR="00553514" w:rsidRPr="005D6333" w:rsidRDefault="00553514" w:rsidP="00553514">
      <w:pPr>
        <w:spacing w:after="0" w:line="240" w:lineRule="auto"/>
        <w:ind w:firstLine="360"/>
        <w:rPr>
          <w:rFonts w:ascii="Times New Roman" w:hAnsi="Times New Roman" w:cs="Times New Roman"/>
          <w:sz w:val="24"/>
          <w:szCs w:val="24"/>
        </w:rPr>
      </w:pPr>
    </w:p>
    <w:p w14:paraId="6B0840D0" w14:textId="77777777" w:rsidR="00553514" w:rsidRPr="005D6333" w:rsidRDefault="00553514" w:rsidP="00553514">
      <w:pPr>
        <w:spacing w:after="0" w:line="240" w:lineRule="auto"/>
        <w:ind w:firstLine="360"/>
        <w:rPr>
          <w:rFonts w:ascii="Times New Roman" w:hAnsi="Times New Roman" w:cs="Times New Roman"/>
          <w:sz w:val="24"/>
          <w:szCs w:val="24"/>
        </w:rPr>
      </w:pPr>
    </w:p>
    <w:p w14:paraId="36AB5AE8" w14:textId="77777777" w:rsidR="00553514" w:rsidRPr="005D6333" w:rsidRDefault="00553514" w:rsidP="00553514">
      <w:pPr>
        <w:spacing w:after="0" w:line="240" w:lineRule="auto"/>
        <w:ind w:firstLine="360"/>
        <w:rPr>
          <w:rFonts w:ascii="Times New Roman" w:hAnsi="Times New Roman" w:cs="Times New Roman"/>
          <w:sz w:val="24"/>
          <w:szCs w:val="24"/>
        </w:rPr>
      </w:pPr>
    </w:p>
    <w:p w14:paraId="66CB4CF9" w14:textId="77777777" w:rsidR="00553514" w:rsidRPr="005D6333" w:rsidRDefault="00553514" w:rsidP="00553514">
      <w:pPr>
        <w:spacing w:after="0" w:line="240" w:lineRule="auto"/>
        <w:ind w:firstLine="360"/>
        <w:rPr>
          <w:rFonts w:ascii="Times New Roman" w:hAnsi="Times New Roman" w:cs="Times New Roman"/>
          <w:sz w:val="24"/>
          <w:szCs w:val="24"/>
        </w:rPr>
      </w:pPr>
    </w:p>
    <w:p w14:paraId="2054CC5E" w14:textId="77777777" w:rsidR="00553514" w:rsidRPr="005D6333" w:rsidRDefault="00553514" w:rsidP="00553514">
      <w:pPr>
        <w:spacing w:after="0" w:line="240" w:lineRule="auto"/>
        <w:ind w:firstLine="360"/>
        <w:rPr>
          <w:rFonts w:ascii="Times New Roman" w:hAnsi="Times New Roman" w:cs="Times New Roman"/>
          <w:sz w:val="24"/>
          <w:szCs w:val="24"/>
        </w:rPr>
      </w:pPr>
    </w:p>
    <w:p w14:paraId="7030F8CE" w14:textId="77777777" w:rsidR="00553514" w:rsidRPr="005D6333" w:rsidRDefault="00553514" w:rsidP="00553514">
      <w:pPr>
        <w:spacing w:after="0" w:line="240" w:lineRule="auto"/>
        <w:ind w:firstLine="360"/>
        <w:rPr>
          <w:rFonts w:ascii="Times New Roman" w:hAnsi="Times New Roman" w:cs="Times New Roman"/>
          <w:sz w:val="24"/>
          <w:szCs w:val="24"/>
        </w:rPr>
      </w:pPr>
    </w:p>
    <w:p w14:paraId="21C5DBB1" w14:textId="77777777" w:rsidR="00553514" w:rsidRPr="005D6333" w:rsidRDefault="00553514" w:rsidP="00553514">
      <w:pPr>
        <w:spacing w:after="0" w:line="240" w:lineRule="auto"/>
        <w:ind w:firstLine="360"/>
        <w:rPr>
          <w:rFonts w:ascii="Times New Roman" w:hAnsi="Times New Roman" w:cs="Times New Roman"/>
          <w:sz w:val="24"/>
          <w:szCs w:val="24"/>
        </w:rPr>
      </w:pPr>
    </w:p>
    <w:p w14:paraId="3E89DB82" w14:textId="77777777" w:rsidR="00553514" w:rsidRPr="005D6333" w:rsidRDefault="00553514" w:rsidP="00553514">
      <w:pPr>
        <w:spacing w:after="0" w:line="240" w:lineRule="auto"/>
        <w:ind w:firstLine="360"/>
        <w:rPr>
          <w:rFonts w:ascii="Times New Roman" w:hAnsi="Times New Roman" w:cs="Times New Roman"/>
          <w:sz w:val="24"/>
          <w:szCs w:val="24"/>
        </w:rPr>
      </w:pPr>
    </w:p>
    <w:p w14:paraId="49B6EBA2" w14:textId="77777777" w:rsidR="00553514" w:rsidRPr="005D6333" w:rsidRDefault="00553514" w:rsidP="00553514">
      <w:pPr>
        <w:spacing w:after="0" w:line="240" w:lineRule="auto"/>
        <w:ind w:firstLine="360"/>
        <w:rPr>
          <w:rFonts w:ascii="Times New Roman" w:hAnsi="Times New Roman" w:cs="Times New Roman"/>
          <w:sz w:val="24"/>
          <w:szCs w:val="24"/>
        </w:rPr>
      </w:pPr>
    </w:p>
    <w:p w14:paraId="097A84CA" w14:textId="77777777" w:rsidR="00553514" w:rsidRPr="005D6333" w:rsidRDefault="00553514" w:rsidP="00553514">
      <w:pPr>
        <w:spacing w:after="0" w:line="240" w:lineRule="auto"/>
        <w:ind w:firstLine="360"/>
        <w:rPr>
          <w:rFonts w:ascii="Times New Roman" w:hAnsi="Times New Roman" w:cs="Times New Roman"/>
          <w:sz w:val="24"/>
          <w:szCs w:val="24"/>
        </w:rPr>
      </w:pPr>
    </w:p>
    <w:p w14:paraId="3C44F22E" w14:textId="77777777" w:rsidR="00553514" w:rsidRPr="005D6333" w:rsidRDefault="00553514" w:rsidP="00553514">
      <w:pPr>
        <w:spacing w:after="0" w:line="240" w:lineRule="auto"/>
        <w:ind w:firstLine="360"/>
        <w:rPr>
          <w:rFonts w:ascii="Times New Roman" w:hAnsi="Times New Roman" w:cs="Times New Roman"/>
          <w:sz w:val="24"/>
          <w:szCs w:val="24"/>
        </w:rPr>
      </w:pPr>
    </w:p>
    <w:p w14:paraId="3C0B9C6A" w14:textId="77777777" w:rsidR="00553514" w:rsidRPr="005D6333" w:rsidRDefault="00553514" w:rsidP="00553514">
      <w:pPr>
        <w:spacing w:after="0" w:line="240" w:lineRule="auto"/>
        <w:ind w:firstLine="360"/>
        <w:rPr>
          <w:rFonts w:ascii="Times New Roman" w:hAnsi="Times New Roman" w:cs="Times New Roman"/>
          <w:sz w:val="24"/>
          <w:szCs w:val="24"/>
        </w:rPr>
      </w:pPr>
    </w:p>
    <w:p w14:paraId="247C4FD9" w14:textId="77777777" w:rsidR="00553514" w:rsidRPr="005D6333" w:rsidRDefault="00553514" w:rsidP="00553514">
      <w:pPr>
        <w:spacing w:after="0" w:line="240" w:lineRule="auto"/>
        <w:ind w:firstLine="360"/>
        <w:rPr>
          <w:rFonts w:ascii="Times New Roman" w:hAnsi="Times New Roman" w:cs="Times New Roman"/>
          <w:sz w:val="24"/>
          <w:szCs w:val="24"/>
        </w:rPr>
      </w:pPr>
    </w:p>
    <w:p w14:paraId="500FFA4B" w14:textId="77777777" w:rsidR="00553514" w:rsidRPr="005D6333" w:rsidRDefault="00553514" w:rsidP="00553514">
      <w:pPr>
        <w:spacing w:after="0" w:line="240" w:lineRule="auto"/>
        <w:ind w:firstLine="360"/>
        <w:rPr>
          <w:rFonts w:ascii="Times New Roman" w:hAnsi="Times New Roman" w:cs="Times New Roman"/>
          <w:sz w:val="24"/>
          <w:szCs w:val="24"/>
        </w:rPr>
      </w:pPr>
    </w:p>
    <w:p w14:paraId="1001ED82" w14:textId="77777777" w:rsidR="00553514" w:rsidRPr="005D6333" w:rsidRDefault="00553514" w:rsidP="00553514">
      <w:pPr>
        <w:spacing w:after="0" w:line="240" w:lineRule="auto"/>
        <w:ind w:firstLine="360"/>
        <w:rPr>
          <w:rFonts w:ascii="Times New Roman" w:hAnsi="Times New Roman" w:cs="Times New Roman"/>
          <w:sz w:val="24"/>
          <w:szCs w:val="24"/>
        </w:rPr>
      </w:pPr>
    </w:p>
    <w:p w14:paraId="35015B09" w14:textId="77777777" w:rsidR="00553514" w:rsidRDefault="00553514" w:rsidP="00553514">
      <w:pPr>
        <w:spacing w:after="0" w:line="240" w:lineRule="auto"/>
        <w:ind w:firstLine="360"/>
        <w:rPr>
          <w:rFonts w:ascii="Times New Roman" w:hAnsi="Times New Roman" w:cs="Times New Roman"/>
          <w:sz w:val="24"/>
          <w:szCs w:val="24"/>
        </w:rPr>
      </w:pPr>
    </w:p>
    <w:p w14:paraId="100E34B3" w14:textId="77777777" w:rsidR="00553514" w:rsidRDefault="00553514" w:rsidP="00553514">
      <w:pPr>
        <w:spacing w:after="0" w:line="240" w:lineRule="auto"/>
        <w:ind w:firstLine="360"/>
        <w:rPr>
          <w:rFonts w:ascii="Times New Roman" w:hAnsi="Times New Roman" w:cs="Times New Roman"/>
          <w:sz w:val="24"/>
          <w:szCs w:val="24"/>
        </w:rPr>
      </w:pPr>
    </w:p>
    <w:p w14:paraId="0C0874FF" w14:textId="77777777" w:rsidR="00553514" w:rsidRDefault="00553514" w:rsidP="00553514">
      <w:pPr>
        <w:spacing w:after="0" w:line="240" w:lineRule="auto"/>
        <w:ind w:firstLine="360"/>
        <w:rPr>
          <w:rFonts w:ascii="Times New Roman" w:hAnsi="Times New Roman" w:cs="Times New Roman"/>
          <w:sz w:val="24"/>
          <w:szCs w:val="24"/>
        </w:rPr>
      </w:pPr>
    </w:p>
    <w:p w14:paraId="3B7D166E" w14:textId="77777777" w:rsidR="00553514" w:rsidRDefault="00553514" w:rsidP="00553514">
      <w:pPr>
        <w:spacing w:after="0" w:line="240" w:lineRule="auto"/>
        <w:ind w:firstLine="360"/>
        <w:rPr>
          <w:rFonts w:ascii="Times New Roman" w:hAnsi="Times New Roman" w:cs="Times New Roman"/>
          <w:sz w:val="24"/>
          <w:szCs w:val="24"/>
        </w:rPr>
      </w:pPr>
    </w:p>
    <w:p w14:paraId="48D251DA" w14:textId="77777777" w:rsidR="00553514" w:rsidRDefault="00553514" w:rsidP="00553514">
      <w:pPr>
        <w:spacing w:after="0" w:line="240" w:lineRule="auto"/>
        <w:ind w:firstLine="360"/>
        <w:rPr>
          <w:rFonts w:ascii="Times New Roman" w:hAnsi="Times New Roman" w:cs="Times New Roman"/>
          <w:sz w:val="24"/>
          <w:szCs w:val="24"/>
        </w:rPr>
      </w:pPr>
    </w:p>
    <w:p w14:paraId="479AF482" w14:textId="77777777" w:rsidR="00553514" w:rsidRDefault="00553514" w:rsidP="00553514">
      <w:pPr>
        <w:spacing w:after="0" w:line="240" w:lineRule="auto"/>
        <w:ind w:firstLine="360"/>
        <w:rPr>
          <w:rFonts w:ascii="Times New Roman" w:hAnsi="Times New Roman" w:cs="Times New Roman"/>
          <w:sz w:val="24"/>
          <w:szCs w:val="24"/>
        </w:rPr>
      </w:pPr>
    </w:p>
    <w:p w14:paraId="1EA2F0AD" w14:textId="77777777" w:rsidR="00553514" w:rsidRDefault="00553514" w:rsidP="00553514">
      <w:pPr>
        <w:spacing w:after="0" w:line="240" w:lineRule="auto"/>
        <w:ind w:firstLine="360"/>
        <w:rPr>
          <w:rFonts w:ascii="Times New Roman" w:hAnsi="Times New Roman" w:cs="Times New Roman"/>
          <w:sz w:val="24"/>
          <w:szCs w:val="24"/>
        </w:rPr>
      </w:pPr>
    </w:p>
    <w:p w14:paraId="6BF7E154" w14:textId="77777777" w:rsidR="00553514" w:rsidRDefault="00553514" w:rsidP="00553514">
      <w:pPr>
        <w:spacing w:after="0" w:line="240" w:lineRule="auto"/>
        <w:ind w:firstLine="360"/>
        <w:rPr>
          <w:rFonts w:ascii="Times New Roman" w:hAnsi="Times New Roman" w:cs="Times New Roman"/>
          <w:sz w:val="24"/>
          <w:szCs w:val="24"/>
        </w:rPr>
      </w:pPr>
    </w:p>
    <w:p w14:paraId="1F8C5478" w14:textId="77777777" w:rsidR="00553514" w:rsidRDefault="00553514" w:rsidP="00553514">
      <w:pPr>
        <w:spacing w:after="0" w:line="240" w:lineRule="auto"/>
        <w:ind w:firstLine="360"/>
        <w:rPr>
          <w:rFonts w:ascii="Times New Roman" w:hAnsi="Times New Roman" w:cs="Times New Roman"/>
          <w:sz w:val="24"/>
          <w:szCs w:val="24"/>
        </w:rPr>
      </w:pPr>
    </w:p>
    <w:p w14:paraId="616C26B7" w14:textId="77777777" w:rsidR="0000449C" w:rsidRDefault="0000449C" w:rsidP="00553514">
      <w:pPr>
        <w:spacing w:after="0" w:line="240" w:lineRule="auto"/>
        <w:ind w:firstLine="360"/>
        <w:rPr>
          <w:rFonts w:ascii="Times New Roman" w:hAnsi="Times New Roman" w:cs="Times New Roman"/>
          <w:sz w:val="24"/>
          <w:szCs w:val="24"/>
        </w:rPr>
      </w:pPr>
    </w:p>
    <w:p w14:paraId="26AB5635" w14:textId="77777777" w:rsidR="0000449C" w:rsidRDefault="0000449C" w:rsidP="00553514">
      <w:pPr>
        <w:spacing w:after="0" w:line="240" w:lineRule="auto"/>
        <w:ind w:firstLine="360"/>
        <w:rPr>
          <w:rFonts w:ascii="Times New Roman" w:hAnsi="Times New Roman" w:cs="Times New Roman"/>
          <w:sz w:val="24"/>
          <w:szCs w:val="24"/>
        </w:rPr>
      </w:pPr>
    </w:p>
    <w:p w14:paraId="0B29A1E3" w14:textId="77777777" w:rsidR="0000449C" w:rsidRDefault="0000449C" w:rsidP="00553514">
      <w:pPr>
        <w:spacing w:after="0" w:line="240" w:lineRule="auto"/>
        <w:ind w:firstLine="360"/>
        <w:rPr>
          <w:rFonts w:ascii="Times New Roman" w:hAnsi="Times New Roman" w:cs="Times New Roman"/>
          <w:sz w:val="24"/>
          <w:szCs w:val="24"/>
        </w:rPr>
      </w:pPr>
    </w:p>
    <w:p w14:paraId="0AE25C14" w14:textId="77777777" w:rsidR="0000449C" w:rsidRDefault="0000449C" w:rsidP="00553514">
      <w:pPr>
        <w:spacing w:after="0" w:line="240" w:lineRule="auto"/>
        <w:ind w:firstLine="360"/>
        <w:rPr>
          <w:rFonts w:ascii="Times New Roman" w:hAnsi="Times New Roman" w:cs="Times New Roman"/>
          <w:sz w:val="24"/>
          <w:szCs w:val="24"/>
        </w:rPr>
      </w:pPr>
    </w:p>
    <w:p w14:paraId="65914A4C" w14:textId="77777777" w:rsidR="00553514" w:rsidRDefault="00553514" w:rsidP="00553514">
      <w:pPr>
        <w:spacing w:after="0" w:line="240" w:lineRule="auto"/>
        <w:ind w:firstLine="360"/>
        <w:rPr>
          <w:rFonts w:ascii="Times New Roman" w:hAnsi="Times New Roman" w:cs="Times New Roman"/>
          <w:sz w:val="24"/>
          <w:szCs w:val="24"/>
        </w:rPr>
      </w:pPr>
    </w:p>
    <w:p w14:paraId="11DC231F" w14:textId="77777777" w:rsidR="00553514" w:rsidRDefault="00553514" w:rsidP="00553514">
      <w:pPr>
        <w:spacing w:after="0" w:line="240" w:lineRule="auto"/>
        <w:ind w:firstLine="360"/>
        <w:rPr>
          <w:rFonts w:ascii="Times New Roman" w:hAnsi="Times New Roman" w:cs="Times New Roman"/>
          <w:sz w:val="24"/>
          <w:szCs w:val="24"/>
        </w:rPr>
      </w:pPr>
    </w:p>
    <w:p w14:paraId="453C2A1D" w14:textId="77777777" w:rsidR="00553514" w:rsidRDefault="00553514" w:rsidP="00553514">
      <w:pPr>
        <w:spacing w:after="0" w:line="240" w:lineRule="auto"/>
        <w:ind w:firstLine="360"/>
        <w:rPr>
          <w:rFonts w:ascii="Times New Roman" w:hAnsi="Times New Roman" w:cs="Times New Roman"/>
          <w:sz w:val="24"/>
          <w:szCs w:val="24"/>
        </w:rPr>
      </w:pPr>
    </w:p>
    <w:p w14:paraId="580FD99A" w14:textId="77777777" w:rsidR="00553514" w:rsidRDefault="00553514" w:rsidP="00F3175A">
      <w:pPr>
        <w:spacing w:after="0" w:line="240" w:lineRule="auto"/>
        <w:rPr>
          <w:rFonts w:ascii="Times New Roman" w:hAnsi="Times New Roman" w:cs="Times New Roman"/>
          <w:sz w:val="24"/>
          <w:szCs w:val="24"/>
        </w:rPr>
      </w:pPr>
    </w:p>
    <w:p w14:paraId="0DCF8AE1" w14:textId="1EDE3E22" w:rsidR="00553514" w:rsidRPr="00EC04FA" w:rsidRDefault="00553514" w:rsidP="00553514">
      <w:pPr>
        <w:spacing w:after="0" w:line="480" w:lineRule="auto"/>
        <w:rPr>
          <w:rFonts w:ascii="Times New Roman" w:hAnsi="Times New Roman" w:cs="Times New Roman"/>
          <w:sz w:val="24"/>
          <w:szCs w:val="24"/>
        </w:rPr>
      </w:pPr>
      <w:r w:rsidRPr="001C1970">
        <w:rPr>
          <w:rFonts w:ascii="Times New Roman" w:hAnsi="Times New Roman" w:cs="Times New Roman"/>
          <w:sz w:val="24"/>
          <w:szCs w:val="24"/>
        </w:rPr>
        <w:lastRenderedPageBreak/>
        <w:t>This dissertation is based in part on the previously published article</w:t>
      </w:r>
      <w:r>
        <w:rPr>
          <w:rFonts w:ascii="Times New Roman" w:hAnsi="Times New Roman" w:cs="Times New Roman"/>
          <w:sz w:val="24"/>
          <w:szCs w:val="24"/>
        </w:rPr>
        <w:t xml:space="preserve"> </w:t>
      </w:r>
      <w:r w:rsidRPr="001C1970">
        <w:rPr>
          <w:rFonts w:ascii="Times New Roman" w:hAnsi="Times New Roman" w:cs="Times New Roman"/>
          <w:sz w:val="24"/>
          <w:szCs w:val="24"/>
        </w:rPr>
        <w:t xml:space="preserve">listed below. I have permission from </w:t>
      </w:r>
      <w:r w:rsidR="006C1DEB">
        <w:rPr>
          <w:rFonts w:ascii="Times New Roman" w:hAnsi="Times New Roman" w:cs="Times New Roman"/>
          <w:sz w:val="24"/>
          <w:szCs w:val="24"/>
        </w:rPr>
        <w:t>the</w:t>
      </w:r>
      <w:r>
        <w:rPr>
          <w:rFonts w:ascii="Times New Roman" w:hAnsi="Times New Roman" w:cs="Times New Roman"/>
          <w:sz w:val="24"/>
          <w:szCs w:val="24"/>
        </w:rPr>
        <w:t xml:space="preserve"> </w:t>
      </w:r>
      <w:r w:rsidRPr="001C1970">
        <w:rPr>
          <w:rFonts w:ascii="Times New Roman" w:hAnsi="Times New Roman" w:cs="Times New Roman"/>
          <w:sz w:val="24"/>
          <w:szCs w:val="24"/>
        </w:rPr>
        <w:t xml:space="preserve">publishers to use the works listed below in my dissertation. Copies of copyright permission are in Appendix </w:t>
      </w:r>
      <w:r>
        <w:rPr>
          <w:rFonts w:ascii="Times New Roman" w:hAnsi="Times New Roman" w:cs="Times New Roman"/>
          <w:sz w:val="24"/>
          <w:szCs w:val="24"/>
        </w:rPr>
        <w:t>A</w:t>
      </w:r>
      <w:r w:rsidRPr="001C1970">
        <w:rPr>
          <w:rFonts w:ascii="Times New Roman" w:hAnsi="Times New Roman" w:cs="Times New Roman"/>
          <w:sz w:val="24"/>
          <w:szCs w:val="24"/>
        </w:rPr>
        <w:t xml:space="preserve"> of this document.</w:t>
      </w:r>
      <w:bookmarkStart w:id="10" w:name="_Hlk72315590"/>
    </w:p>
    <w:p w14:paraId="2E668323" w14:textId="77777777" w:rsidR="00EC04FA" w:rsidRPr="00A83EB1" w:rsidRDefault="00EC04FA" w:rsidP="00EC04FA">
      <w:pPr>
        <w:pStyle w:val="Bibliography"/>
        <w:rPr>
          <w:rFonts w:ascii="Times New Roman" w:hAnsi="Times New Roman" w:cs="Times New Roman"/>
          <w:color w:val="000000"/>
          <w:sz w:val="24"/>
        </w:rPr>
      </w:pPr>
      <w:r w:rsidRPr="00A83EB1">
        <w:rPr>
          <w:rFonts w:ascii="Times New Roman" w:hAnsi="Times New Roman" w:cs="Times New Roman"/>
          <w:color w:val="000000"/>
          <w:sz w:val="24"/>
        </w:rPr>
        <w:t xml:space="preserve">Martin, G. K., O’Dell, K., Kinney, P. L., Pescador‐Jimenez, M., Rojas‐Rueda, D., Canales, R., &amp; Anenberg, S. C. (2024). Tracking Progress Toward Urban Nature Targets Using Landcover and Vegetation Indices: A Global Study for the 96 C40 Cities. </w:t>
      </w:r>
      <w:proofErr w:type="spellStart"/>
      <w:r w:rsidRPr="00A83EB1">
        <w:rPr>
          <w:rFonts w:ascii="Times New Roman" w:hAnsi="Times New Roman" w:cs="Times New Roman"/>
          <w:i/>
          <w:iCs/>
          <w:color w:val="000000"/>
          <w:sz w:val="24"/>
        </w:rPr>
        <w:t>GeoHealth</w:t>
      </w:r>
      <w:proofErr w:type="spellEnd"/>
      <w:r w:rsidRPr="00A83EB1">
        <w:rPr>
          <w:rFonts w:ascii="Times New Roman" w:hAnsi="Times New Roman" w:cs="Times New Roman"/>
          <w:color w:val="000000"/>
          <w:sz w:val="24"/>
        </w:rPr>
        <w:t xml:space="preserve">, </w:t>
      </w:r>
      <w:r w:rsidRPr="00A83EB1">
        <w:rPr>
          <w:rFonts w:ascii="Times New Roman" w:hAnsi="Times New Roman" w:cs="Times New Roman"/>
          <w:i/>
          <w:iCs/>
          <w:color w:val="000000"/>
          <w:sz w:val="24"/>
        </w:rPr>
        <w:t>8</w:t>
      </w:r>
      <w:r w:rsidRPr="00A83EB1">
        <w:rPr>
          <w:rFonts w:ascii="Times New Roman" w:hAnsi="Times New Roman" w:cs="Times New Roman"/>
          <w:color w:val="000000"/>
          <w:sz w:val="24"/>
        </w:rPr>
        <w:t>(3), e2023GH000996. https://doi.org/10.1029/2023GH000996</w:t>
      </w:r>
    </w:p>
    <w:p w14:paraId="2939EDDA" w14:textId="77777777" w:rsidR="00EC04FA" w:rsidRPr="001C1970" w:rsidRDefault="00EC04FA" w:rsidP="00553514">
      <w:pPr>
        <w:spacing w:after="0" w:line="480" w:lineRule="auto"/>
        <w:rPr>
          <w:rFonts w:ascii="Times New Roman" w:eastAsia="DengXian Light" w:hAnsi="Times New Roman" w:cs="Times New Roman"/>
          <w:b/>
          <w:sz w:val="24"/>
          <w:szCs w:val="24"/>
        </w:rPr>
      </w:pPr>
    </w:p>
    <w:bookmarkEnd w:id="10"/>
    <w:p w14:paraId="61B415EF" w14:textId="77777777" w:rsidR="00553514" w:rsidRDefault="00553514" w:rsidP="00A320E3">
      <w:pPr>
        <w:jc w:val="center"/>
        <w:rPr>
          <w:rFonts w:ascii="Times New Roman" w:eastAsia="DengXian Light" w:hAnsi="Times New Roman" w:cs="Times New Roman"/>
          <w:bCs/>
          <w:sz w:val="24"/>
          <w:szCs w:val="24"/>
        </w:rPr>
      </w:pPr>
    </w:p>
    <w:p w14:paraId="26343B7A" w14:textId="77777777" w:rsidR="000E3FCF" w:rsidRDefault="000E3FCF" w:rsidP="00A320E3">
      <w:pPr>
        <w:jc w:val="center"/>
        <w:rPr>
          <w:rFonts w:ascii="Times New Roman" w:eastAsia="DengXian Light" w:hAnsi="Times New Roman" w:cs="Times New Roman"/>
          <w:bCs/>
          <w:sz w:val="24"/>
          <w:szCs w:val="24"/>
        </w:rPr>
      </w:pPr>
    </w:p>
    <w:p w14:paraId="2805634F" w14:textId="77777777" w:rsidR="000E3FCF" w:rsidRDefault="000E3FCF" w:rsidP="00A320E3">
      <w:pPr>
        <w:jc w:val="center"/>
        <w:rPr>
          <w:rFonts w:ascii="Times New Roman" w:eastAsia="DengXian Light" w:hAnsi="Times New Roman" w:cs="Times New Roman"/>
          <w:bCs/>
          <w:sz w:val="24"/>
          <w:szCs w:val="24"/>
        </w:rPr>
      </w:pPr>
    </w:p>
    <w:p w14:paraId="5F3DB9CE" w14:textId="77777777" w:rsidR="000E3FCF" w:rsidRDefault="000E3FCF" w:rsidP="00A320E3">
      <w:pPr>
        <w:jc w:val="center"/>
        <w:rPr>
          <w:rFonts w:ascii="Times New Roman" w:eastAsia="DengXian Light" w:hAnsi="Times New Roman" w:cs="Times New Roman"/>
          <w:bCs/>
          <w:sz w:val="24"/>
          <w:szCs w:val="24"/>
        </w:rPr>
      </w:pPr>
    </w:p>
    <w:p w14:paraId="59F8F9C6" w14:textId="77777777" w:rsidR="000E3FCF" w:rsidRDefault="000E3FCF" w:rsidP="00A320E3">
      <w:pPr>
        <w:jc w:val="center"/>
        <w:rPr>
          <w:rFonts w:ascii="Times New Roman" w:eastAsia="DengXian Light" w:hAnsi="Times New Roman" w:cs="Times New Roman"/>
          <w:bCs/>
          <w:sz w:val="24"/>
          <w:szCs w:val="24"/>
        </w:rPr>
      </w:pPr>
    </w:p>
    <w:p w14:paraId="0649169F" w14:textId="77777777" w:rsidR="000E3FCF" w:rsidRDefault="000E3FCF" w:rsidP="00A320E3">
      <w:pPr>
        <w:jc w:val="center"/>
        <w:rPr>
          <w:rFonts w:ascii="Times New Roman" w:eastAsia="DengXian Light" w:hAnsi="Times New Roman" w:cs="Times New Roman"/>
          <w:bCs/>
          <w:sz w:val="24"/>
          <w:szCs w:val="24"/>
        </w:rPr>
      </w:pPr>
    </w:p>
    <w:p w14:paraId="2F4226A6" w14:textId="77777777" w:rsidR="000E3FCF" w:rsidRDefault="000E3FCF" w:rsidP="00A320E3">
      <w:pPr>
        <w:jc w:val="center"/>
        <w:rPr>
          <w:rFonts w:ascii="Times New Roman" w:eastAsia="DengXian Light" w:hAnsi="Times New Roman" w:cs="Times New Roman"/>
          <w:bCs/>
          <w:sz w:val="24"/>
          <w:szCs w:val="24"/>
        </w:rPr>
      </w:pPr>
    </w:p>
    <w:p w14:paraId="59026BE9" w14:textId="77777777" w:rsidR="000E3FCF" w:rsidRDefault="000E3FCF" w:rsidP="00A320E3">
      <w:pPr>
        <w:jc w:val="center"/>
        <w:rPr>
          <w:rFonts w:ascii="Times New Roman" w:eastAsia="DengXian Light" w:hAnsi="Times New Roman" w:cs="Times New Roman"/>
          <w:bCs/>
          <w:sz w:val="24"/>
          <w:szCs w:val="24"/>
        </w:rPr>
      </w:pPr>
    </w:p>
    <w:p w14:paraId="14B2CF7F" w14:textId="77777777" w:rsidR="000E3FCF" w:rsidRDefault="000E3FCF" w:rsidP="00A320E3">
      <w:pPr>
        <w:jc w:val="center"/>
        <w:rPr>
          <w:rFonts w:ascii="Times New Roman" w:eastAsia="DengXian Light" w:hAnsi="Times New Roman" w:cs="Times New Roman"/>
          <w:bCs/>
          <w:sz w:val="24"/>
          <w:szCs w:val="24"/>
        </w:rPr>
      </w:pPr>
    </w:p>
    <w:p w14:paraId="60A1C353" w14:textId="77777777" w:rsidR="000E3FCF" w:rsidRDefault="000E3FCF" w:rsidP="00A320E3">
      <w:pPr>
        <w:jc w:val="center"/>
        <w:rPr>
          <w:rFonts w:ascii="Times New Roman" w:eastAsia="DengXian Light" w:hAnsi="Times New Roman" w:cs="Times New Roman"/>
          <w:bCs/>
          <w:sz w:val="24"/>
          <w:szCs w:val="24"/>
        </w:rPr>
      </w:pPr>
    </w:p>
    <w:p w14:paraId="00451E84" w14:textId="77777777" w:rsidR="000E3FCF" w:rsidRDefault="000E3FCF" w:rsidP="00A320E3">
      <w:pPr>
        <w:jc w:val="center"/>
        <w:rPr>
          <w:rFonts w:ascii="Times New Roman" w:eastAsia="DengXian Light" w:hAnsi="Times New Roman" w:cs="Times New Roman"/>
          <w:bCs/>
          <w:sz w:val="24"/>
          <w:szCs w:val="24"/>
        </w:rPr>
      </w:pPr>
    </w:p>
    <w:p w14:paraId="6507281E" w14:textId="77777777" w:rsidR="000E3FCF" w:rsidRDefault="000E3FCF" w:rsidP="00A320E3">
      <w:pPr>
        <w:jc w:val="center"/>
        <w:rPr>
          <w:rFonts w:ascii="Times New Roman" w:eastAsia="DengXian Light" w:hAnsi="Times New Roman" w:cs="Times New Roman"/>
          <w:bCs/>
          <w:sz w:val="24"/>
          <w:szCs w:val="24"/>
        </w:rPr>
      </w:pPr>
    </w:p>
    <w:p w14:paraId="7B978BAF" w14:textId="77777777" w:rsidR="000E3FCF" w:rsidRDefault="000E3FCF" w:rsidP="00A320E3">
      <w:pPr>
        <w:jc w:val="center"/>
        <w:rPr>
          <w:rFonts w:ascii="Times New Roman" w:eastAsia="DengXian Light" w:hAnsi="Times New Roman" w:cs="Times New Roman"/>
          <w:bCs/>
          <w:sz w:val="24"/>
          <w:szCs w:val="24"/>
        </w:rPr>
      </w:pPr>
    </w:p>
    <w:p w14:paraId="6B1F802D" w14:textId="77777777" w:rsidR="000E3FCF" w:rsidRDefault="000E3FCF" w:rsidP="00A320E3">
      <w:pPr>
        <w:jc w:val="center"/>
        <w:rPr>
          <w:rFonts w:ascii="Times New Roman" w:eastAsia="DengXian Light" w:hAnsi="Times New Roman" w:cs="Times New Roman"/>
          <w:bCs/>
          <w:sz w:val="24"/>
          <w:szCs w:val="24"/>
        </w:rPr>
      </w:pPr>
    </w:p>
    <w:p w14:paraId="3A7E92D6" w14:textId="77777777" w:rsidR="000E3FCF" w:rsidRDefault="000E3FCF" w:rsidP="00A320E3">
      <w:pPr>
        <w:jc w:val="center"/>
        <w:rPr>
          <w:rFonts w:ascii="Times New Roman" w:eastAsia="DengXian Light" w:hAnsi="Times New Roman" w:cs="Times New Roman"/>
          <w:bCs/>
          <w:sz w:val="24"/>
          <w:szCs w:val="24"/>
        </w:rPr>
      </w:pPr>
    </w:p>
    <w:p w14:paraId="32BAD7CB" w14:textId="77777777" w:rsidR="00EE361C" w:rsidRDefault="00EE361C" w:rsidP="00A320E3">
      <w:pPr>
        <w:jc w:val="center"/>
        <w:rPr>
          <w:rFonts w:ascii="Times New Roman" w:eastAsia="DengXian Light" w:hAnsi="Times New Roman" w:cs="Times New Roman"/>
          <w:bCs/>
          <w:sz w:val="24"/>
          <w:szCs w:val="24"/>
        </w:rPr>
      </w:pPr>
    </w:p>
    <w:p w14:paraId="13761874" w14:textId="77777777" w:rsidR="00EE361C" w:rsidRDefault="00EE361C" w:rsidP="00A320E3">
      <w:pPr>
        <w:jc w:val="center"/>
        <w:rPr>
          <w:rFonts w:ascii="Times New Roman" w:eastAsia="DengXian Light" w:hAnsi="Times New Roman" w:cs="Times New Roman"/>
          <w:bCs/>
          <w:sz w:val="24"/>
          <w:szCs w:val="24"/>
        </w:rPr>
      </w:pPr>
    </w:p>
    <w:p w14:paraId="70845DB0" w14:textId="77777777" w:rsidR="000E3FCF" w:rsidRDefault="000E3FCF" w:rsidP="00A320E3">
      <w:pPr>
        <w:jc w:val="center"/>
        <w:rPr>
          <w:rFonts w:ascii="Times New Roman" w:eastAsia="DengXian Light" w:hAnsi="Times New Roman" w:cs="Times New Roman"/>
          <w:bCs/>
          <w:sz w:val="24"/>
          <w:szCs w:val="24"/>
        </w:rPr>
      </w:pPr>
    </w:p>
    <w:p w14:paraId="3866AEBC" w14:textId="77777777" w:rsidR="000E3FCF" w:rsidRDefault="000E3FCF" w:rsidP="00C06E1F">
      <w:pPr>
        <w:rPr>
          <w:rFonts w:ascii="Times New Roman" w:eastAsia="DengXian Light" w:hAnsi="Times New Roman" w:cs="Times New Roman"/>
          <w:bCs/>
          <w:sz w:val="24"/>
          <w:szCs w:val="24"/>
        </w:rPr>
      </w:pPr>
    </w:p>
    <w:sdt>
      <w:sdtPr>
        <w:rPr>
          <w:rFonts w:asciiTheme="minorHAnsi" w:eastAsiaTheme="minorHAnsi" w:hAnsiTheme="minorHAnsi" w:cstheme="minorBidi"/>
          <w:bCs w:val="0"/>
          <w:color w:val="auto"/>
          <w:sz w:val="22"/>
          <w:szCs w:val="22"/>
        </w:rPr>
        <w:id w:val="-1539959017"/>
        <w:docPartObj>
          <w:docPartGallery w:val="Table of Contents"/>
          <w:docPartUnique/>
        </w:docPartObj>
      </w:sdtPr>
      <w:sdtEndPr>
        <w:rPr>
          <w:b/>
          <w:noProof/>
        </w:rPr>
      </w:sdtEndPr>
      <w:sdtContent>
        <w:p w14:paraId="2850A2BC" w14:textId="233C0F17" w:rsidR="00FF3F76" w:rsidRPr="005E0BF6" w:rsidRDefault="00FF3F76" w:rsidP="00F3175A">
          <w:pPr>
            <w:pStyle w:val="TOCHeading"/>
            <w:rPr>
              <w:rStyle w:val="Heading1Char"/>
              <w:rFonts w:cs="Times New Roman"/>
              <w:sz w:val="24"/>
              <w:szCs w:val="24"/>
            </w:rPr>
          </w:pPr>
          <w:r w:rsidRPr="005E0BF6">
            <w:rPr>
              <w:rStyle w:val="Heading1Char"/>
              <w:rFonts w:cs="Times New Roman"/>
              <w:sz w:val="24"/>
              <w:szCs w:val="24"/>
            </w:rPr>
            <w:t>Table of Contents</w:t>
          </w:r>
        </w:p>
        <w:p w14:paraId="6E4CE3D5" w14:textId="53F63E56"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r w:rsidRPr="005E0BF6">
            <w:rPr>
              <w:rFonts w:ascii="Times New Roman" w:hAnsi="Times New Roman" w:cs="Times New Roman"/>
              <w:b w:val="0"/>
              <w:bCs w:val="0"/>
              <w:caps/>
              <w:sz w:val="24"/>
              <w:szCs w:val="24"/>
            </w:rPr>
            <w:fldChar w:fldCharType="begin"/>
          </w:r>
          <w:r w:rsidRPr="005E0BF6">
            <w:rPr>
              <w:rFonts w:ascii="Times New Roman" w:hAnsi="Times New Roman" w:cs="Times New Roman"/>
              <w:b w:val="0"/>
              <w:bCs w:val="0"/>
              <w:caps/>
              <w:sz w:val="24"/>
              <w:szCs w:val="24"/>
            </w:rPr>
            <w:instrText xml:space="preserve"> TOC \o "1-3" \p " " \h \z \u </w:instrText>
          </w:r>
          <w:r w:rsidRPr="005E0BF6">
            <w:rPr>
              <w:rFonts w:ascii="Times New Roman" w:hAnsi="Times New Roman" w:cs="Times New Roman"/>
              <w:b w:val="0"/>
              <w:bCs w:val="0"/>
              <w:caps/>
              <w:sz w:val="24"/>
              <w:szCs w:val="24"/>
            </w:rPr>
            <w:fldChar w:fldCharType="separate"/>
          </w:r>
          <w:hyperlink w:anchor="_Toc182832962" w:history="1">
            <w:r w:rsidRPr="005E0BF6">
              <w:rPr>
                <w:rStyle w:val="Hyperlink"/>
                <w:rFonts w:ascii="Times New Roman" w:hAnsi="Times New Roman" w:cs="Times New Roman"/>
                <w:noProof/>
                <w:sz w:val="24"/>
                <w:szCs w:val="24"/>
              </w:rPr>
              <w:t>Abstract</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_Toc182832962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iv</w:t>
            </w:r>
            <w:r w:rsidRPr="005E0BF6">
              <w:rPr>
                <w:rFonts w:ascii="Times New Roman" w:hAnsi="Times New Roman" w:cs="Times New Roman"/>
                <w:noProof/>
                <w:webHidden/>
                <w:sz w:val="24"/>
                <w:szCs w:val="24"/>
              </w:rPr>
              <w:fldChar w:fldCharType="end"/>
            </w:r>
          </w:hyperlink>
        </w:p>
        <w:p w14:paraId="16CD42BE" w14:textId="587D6FFB"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hyperlink w:anchor="_Toc182832963" w:history="1">
            <w:r w:rsidRPr="005E0BF6">
              <w:rPr>
                <w:rStyle w:val="Hyperlink"/>
                <w:rFonts w:ascii="Times New Roman" w:hAnsi="Times New Roman" w:cs="Times New Roman"/>
                <w:noProof/>
                <w:sz w:val="24"/>
                <w:szCs w:val="24"/>
              </w:rPr>
              <w:t>Table of Contents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_Toc182832963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vii</w:t>
            </w:r>
            <w:r w:rsidRPr="005E0BF6">
              <w:rPr>
                <w:rFonts w:ascii="Times New Roman" w:hAnsi="Times New Roman" w:cs="Times New Roman"/>
                <w:noProof/>
                <w:webHidden/>
                <w:sz w:val="24"/>
                <w:szCs w:val="24"/>
              </w:rPr>
              <w:fldChar w:fldCharType="end"/>
            </w:r>
          </w:hyperlink>
        </w:p>
        <w:p w14:paraId="5B862DB1" w14:textId="5A627D98"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hyperlink w:anchor="_Toc182832964" w:history="1">
            <w:r w:rsidRPr="005E0BF6">
              <w:rPr>
                <w:rStyle w:val="Hyperlink"/>
                <w:rFonts w:ascii="Times New Roman" w:hAnsi="Times New Roman" w:cs="Times New Roman"/>
                <w:noProof/>
                <w:sz w:val="24"/>
                <w:szCs w:val="24"/>
              </w:rPr>
              <w:t>Chapter 1: Introduction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_Toc182832964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1</w:t>
            </w:r>
            <w:r w:rsidRPr="005E0BF6">
              <w:rPr>
                <w:rFonts w:ascii="Times New Roman" w:hAnsi="Times New Roman" w:cs="Times New Roman"/>
                <w:noProof/>
                <w:webHidden/>
                <w:sz w:val="24"/>
                <w:szCs w:val="24"/>
              </w:rPr>
              <w:fldChar w:fldCharType="end"/>
            </w:r>
          </w:hyperlink>
        </w:p>
        <w:p w14:paraId="4593C1C2" w14:textId="26434C9C"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hyperlink w:anchor="_Toc182832965" w:history="1">
            <w:r w:rsidRPr="005E0BF6">
              <w:rPr>
                <w:rStyle w:val="Hyperlink"/>
                <w:rFonts w:ascii="Times New Roman" w:hAnsi="Times New Roman" w:cs="Times New Roman"/>
                <w:noProof/>
                <w:sz w:val="24"/>
                <w:szCs w:val="24"/>
              </w:rPr>
              <w:t>Chapter 2: Tracking progress towards urban nature targets using landcover and vegetation indices: A global study for the 96 C40 Cities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_Toc182832965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5</w:t>
            </w:r>
            <w:r w:rsidRPr="005E0BF6">
              <w:rPr>
                <w:rFonts w:ascii="Times New Roman" w:hAnsi="Times New Roman" w:cs="Times New Roman"/>
                <w:noProof/>
                <w:webHidden/>
                <w:sz w:val="24"/>
                <w:szCs w:val="24"/>
              </w:rPr>
              <w:fldChar w:fldCharType="end"/>
            </w:r>
          </w:hyperlink>
        </w:p>
        <w:p w14:paraId="507CFCE0" w14:textId="4957AE71"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66" w:history="1">
            <w:r w:rsidRPr="005E0BF6">
              <w:rPr>
                <w:rStyle w:val="Hyperlink"/>
                <w:rFonts w:ascii="Times New Roman" w:hAnsi="Times New Roman" w:cs="Times New Roman"/>
                <w:noProof/>
                <w:sz w:val="24"/>
                <w:szCs w:val="24"/>
              </w:rPr>
              <w:t>Abstract</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_Toc182832966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5</w:t>
            </w:r>
            <w:r w:rsidRPr="005E0BF6">
              <w:rPr>
                <w:rFonts w:ascii="Times New Roman" w:hAnsi="Times New Roman" w:cs="Times New Roman"/>
                <w:noProof/>
                <w:webHidden/>
                <w:sz w:val="24"/>
                <w:szCs w:val="24"/>
              </w:rPr>
              <w:fldChar w:fldCharType="end"/>
            </w:r>
          </w:hyperlink>
        </w:p>
        <w:p w14:paraId="65FE0F90" w14:textId="36846971"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67" w:history="1">
            <w:r w:rsidRPr="005E0BF6">
              <w:rPr>
                <w:rStyle w:val="Hyperlink"/>
                <w:rFonts w:ascii="Times New Roman" w:hAnsi="Times New Roman" w:cs="Times New Roman"/>
                <w:noProof/>
                <w:sz w:val="24"/>
                <w:szCs w:val="24"/>
              </w:rPr>
              <w:t>Introduction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_Toc182832967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6</w:t>
            </w:r>
            <w:r w:rsidRPr="005E0BF6">
              <w:rPr>
                <w:rFonts w:ascii="Times New Roman" w:hAnsi="Times New Roman" w:cs="Times New Roman"/>
                <w:noProof/>
                <w:webHidden/>
                <w:sz w:val="24"/>
                <w:szCs w:val="24"/>
              </w:rPr>
              <w:fldChar w:fldCharType="end"/>
            </w:r>
          </w:hyperlink>
        </w:p>
        <w:p w14:paraId="5EA8009F" w14:textId="42EFC990"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68" w:history="1">
            <w:r w:rsidRPr="005E0BF6">
              <w:rPr>
                <w:rStyle w:val="Hyperlink"/>
                <w:rFonts w:ascii="Times New Roman" w:hAnsi="Times New Roman" w:cs="Times New Roman"/>
                <w:noProof/>
                <w:sz w:val="24"/>
                <w:szCs w:val="24"/>
              </w:rPr>
              <w:t>Methods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_Toc182832968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8</w:t>
            </w:r>
            <w:r w:rsidRPr="005E0BF6">
              <w:rPr>
                <w:rFonts w:ascii="Times New Roman" w:hAnsi="Times New Roman" w:cs="Times New Roman"/>
                <w:noProof/>
                <w:webHidden/>
                <w:sz w:val="24"/>
                <w:szCs w:val="24"/>
              </w:rPr>
              <w:fldChar w:fldCharType="end"/>
            </w:r>
          </w:hyperlink>
        </w:p>
        <w:p w14:paraId="6E2CB085" w14:textId="071367E4"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69" w:history="1">
            <w:r w:rsidRPr="005E0BF6">
              <w:rPr>
                <w:rStyle w:val="Hyperlink"/>
                <w:rFonts w:ascii="Times New Roman" w:hAnsi="Times New Roman" w:cs="Times New Roman"/>
                <w:noProof/>
                <w:sz w:val="24"/>
                <w:szCs w:val="24"/>
              </w:rPr>
              <w:t>Results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_Toc182832969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11</w:t>
            </w:r>
            <w:r w:rsidRPr="005E0BF6">
              <w:rPr>
                <w:rFonts w:ascii="Times New Roman" w:hAnsi="Times New Roman" w:cs="Times New Roman"/>
                <w:noProof/>
                <w:webHidden/>
                <w:sz w:val="24"/>
                <w:szCs w:val="24"/>
              </w:rPr>
              <w:fldChar w:fldCharType="end"/>
            </w:r>
          </w:hyperlink>
        </w:p>
        <w:p w14:paraId="437CD993" w14:textId="298BD406"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0" w:history="1">
            <w:r w:rsidRPr="005E0BF6">
              <w:rPr>
                <w:rStyle w:val="Hyperlink"/>
                <w:rFonts w:ascii="Times New Roman" w:hAnsi="Times New Roman" w:cs="Times New Roman"/>
                <w:noProof/>
                <w:sz w:val="24"/>
                <w:szCs w:val="24"/>
              </w:rPr>
              <w:t>Discussion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_Toc182832970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13</w:t>
            </w:r>
            <w:r w:rsidRPr="005E0BF6">
              <w:rPr>
                <w:rFonts w:ascii="Times New Roman" w:hAnsi="Times New Roman" w:cs="Times New Roman"/>
                <w:noProof/>
                <w:webHidden/>
                <w:sz w:val="24"/>
                <w:szCs w:val="24"/>
              </w:rPr>
              <w:fldChar w:fldCharType="end"/>
            </w:r>
          </w:hyperlink>
        </w:p>
        <w:p w14:paraId="27B3AE9A" w14:textId="2598B75B"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1" w:history="1">
            <w:r w:rsidRPr="005E0BF6">
              <w:rPr>
                <w:rStyle w:val="Hyperlink"/>
                <w:rFonts w:ascii="Times New Roman" w:hAnsi="Times New Roman" w:cs="Times New Roman"/>
                <w:noProof/>
                <w:sz w:val="24"/>
                <w:szCs w:val="24"/>
              </w:rPr>
              <w:t>Acknowledgments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_Toc182832971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16</w:t>
            </w:r>
            <w:r w:rsidRPr="005E0BF6">
              <w:rPr>
                <w:rFonts w:ascii="Times New Roman" w:hAnsi="Times New Roman" w:cs="Times New Roman"/>
                <w:noProof/>
                <w:webHidden/>
                <w:sz w:val="24"/>
                <w:szCs w:val="24"/>
              </w:rPr>
              <w:fldChar w:fldCharType="end"/>
            </w:r>
          </w:hyperlink>
        </w:p>
        <w:p w14:paraId="333E0763" w14:textId="5909628D"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hyperlink w:anchor="_Toc182832972" w:history="1">
            <w:r w:rsidRPr="005E0BF6">
              <w:rPr>
                <w:rStyle w:val="Hyperlink"/>
                <w:rFonts w:ascii="Times New Roman" w:hAnsi="Times New Roman" w:cs="Times New Roman"/>
                <w:noProof/>
                <w:sz w:val="24"/>
                <w:szCs w:val="24"/>
              </w:rPr>
              <w:t>Chapter 3: Health benefits of adding urban greenspace depend on geographic distribution: A health impact assessment for the 96 C40 cities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_Toc182832972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22</w:t>
            </w:r>
            <w:r w:rsidRPr="005E0BF6">
              <w:rPr>
                <w:rFonts w:ascii="Times New Roman" w:hAnsi="Times New Roman" w:cs="Times New Roman"/>
                <w:noProof/>
                <w:webHidden/>
                <w:sz w:val="24"/>
                <w:szCs w:val="24"/>
              </w:rPr>
              <w:fldChar w:fldCharType="end"/>
            </w:r>
          </w:hyperlink>
        </w:p>
        <w:p w14:paraId="6DAE38B4" w14:textId="18F905DC"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3" w:history="1">
            <w:r w:rsidRPr="005E0BF6">
              <w:rPr>
                <w:rStyle w:val="Hyperlink"/>
                <w:rFonts w:ascii="Times New Roman" w:hAnsi="Times New Roman" w:cs="Times New Roman"/>
                <w:noProof/>
                <w:sz w:val="24"/>
                <w:szCs w:val="24"/>
              </w:rPr>
              <w:t>Abstract</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_Toc182832973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22</w:t>
            </w:r>
            <w:r w:rsidRPr="005E0BF6">
              <w:rPr>
                <w:rFonts w:ascii="Times New Roman" w:hAnsi="Times New Roman" w:cs="Times New Roman"/>
                <w:noProof/>
                <w:webHidden/>
                <w:sz w:val="24"/>
                <w:szCs w:val="24"/>
              </w:rPr>
              <w:fldChar w:fldCharType="end"/>
            </w:r>
          </w:hyperlink>
        </w:p>
        <w:p w14:paraId="4FC24621" w14:textId="336A4F09"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4" w:history="1">
            <w:r w:rsidRPr="005E0BF6">
              <w:rPr>
                <w:rStyle w:val="Hyperlink"/>
                <w:rFonts w:ascii="Times New Roman" w:hAnsi="Times New Roman" w:cs="Times New Roman"/>
                <w:noProof/>
                <w:sz w:val="24"/>
                <w:szCs w:val="24"/>
              </w:rPr>
              <w:t>Introduction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_Toc182832974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23</w:t>
            </w:r>
            <w:r w:rsidRPr="005E0BF6">
              <w:rPr>
                <w:rFonts w:ascii="Times New Roman" w:hAnsi="Times New Roman" w:cs="Times New Roman"/>
                <w:noProof/>
                <w:webHidden/>
                <w:sz w:val="24"/>
                <w:szCs w:val="24"/>
              </w:rPr>
              <w:fldChar w:fldCharType="end"/>
            </w:r>
          </w:hyperlink>
        </w:p>
        <w:p w14:paraId="6B0939AD" w14:textId="5622C201"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5" w:history="1">
            <w:r w:rsidRPr="005E0BF6">
              <w:rPr>
                <w:rStyle w:val="Hyperlink"/>
                <w:rFonts w:ascii="Times New Roman" w:hAnsi="Times New Roman" w:cs="Times New Roman"/>
                <w:noProof/>
                <w:sz w:val="24"/>
                <w:szCs w:val="24"/>
              </w:rPr>
              <w:t>Research in Context</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_Toc182832975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24</w:t>
            </w:r>
            <w:r w:rsidRPr="005E0BF6">
              <w:rPr>
                <w:rFonts w:ascii="Times New Roman" w:hAnsi="Times New Roman" w:cs="Times New Roman"/>
                <w:noProof/>
                <w:webHidden/>
                <w:sz w:val="24"/>
                <w:szCs w:val="24"/>
              </w:rPr>
              <w:fldChar w:fldCharType="end"/>
            </w:r>
          </w:hyperlink>
        </w:p>
        <w:p w14:paraId="5BF68BF2" w14:textId="14C37073"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6" w:history="1">
            <w:r w:rsidRPr="005E0BF6">
              <w:rPr>
                <w:rStyle w:val="Hyperlink"/>
                <w:rFonts w:ascii="Times New Roman" w:hAnsi="Times New Roman" w:cs="Times New Roman"/>
                <w:noProof/>
                <w:sz w:val="24"/>
                <w:szCs w:val="24"/>
              </w:rPr>
              <w:t>Methods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_Toc182832976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25</w:t>
            </w:r>
            <w:r w:rsidRPr="005E0BF6">
              <w:rPr>
                <w:rFonts w:ascii="Times New Roman" w:hAnsi="Times New Roman" w:cs="Times New Roman"/>
                <w:noProof/>
                <w:webHidden/>
                <w:sz w:val="24"/>
                <w:szCs w:val="24"/>
              </w:rPr>
              <w:fldChar w:fldCharType="end"/>
            </w:r>
          </w:hyperlink>
        </w:p>
        <w:p w14:paraId="1C63A48C" w14:textId="112EA689"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7" w:history="1">
            <w:r w:rsidRPr="005E0BF6">
              <w:rPr>
                <w:rStyle w:val="Hyperlink"/>
                <w:rFonts w:ascii="Times New Roman" w:hAnsi="Times New Roman" w:cs="Times New Roman"/>
                <w:noProof/>
                <w:sz w:val="24"/>
                <w:szCs w:val="24"/>
              </w:rPr>
              <w:t>Results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_Toc182832977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27</w:t>
            </w:r>
            <w:r w:rsidRPr="005E0BF6">
              <w:rPr>
                <w:rFonts w:ascii="Times New Roman" w:hAnsi="Times New Roman" w:cs="Times New Roman"/>
                <w:noProof/>
                <w:webHidden/>
                <w:sz w:val="24"/>
                <w:szCs w:val="24"/>
              </w:rPr>
              <w:fldChar w:fldCharType="end"/>
            </w:r>
          </w:hyperlink>
        </w:p>
        <w:p w14:paraId="35AC5C56" w14:textId="4B73DA6D"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8" w:history="1">
            <w:r w:rsidRPr="005E0BF6">
              <w:rPr>
                <w:rStyle w:val="Hyperlink"/>
                <w:rFonts w:ascii="Times New Roman" w:hAnsi="Times New Roman" w:cs="Times New Roman"/>
                <w:noProof/>
                <w:sz w:val="24"/>
                <w:szCs w:val="24"/>
              </w:rPr>
              <w:t>Discussion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_Toc182832978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28</w:t>
            </w:r>
            <w:r w:rsidRPr="005E0BF6">
              <w:rPr>
                <w:rFonts w:ascii="Times New Roman" w:hAnsi="Times New Roman" w:cs="Times New Roman"/>
                <w:noProof/>
                <w:webHidden/>
                <w:sz w:val="24"/>
                <w:szCs w:val="24"/>
              </w:rPr>
              <w:fldChar w:fldCharType="end"/>
            </w:r>
          </w:hyperlink>
        </w:p>
        <w:p w14:paraId="305F220A" w14:textId="7F8E3927"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9" w:history="1">
            <w:r w:rsidRPr="005E0BF6">
              <w:rPr>
                <w:rStyle w:val="Hyperlink"/>
                <w:rFonts w:ascii="Times New Roman" w:hAnsi="Times New Roman" w:cs="Times New Roman"/>
                <w:noProof/>
                <w:sz w:val="24"/>
                <w:szCs w:val="24"/>
              </w:rPr>
              <w:t>Acknowledgments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_Toc182832979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30</w:t>
            </w:r>
            <w:r w:rsidRPr="005E0BF6">
              <w:rPr>
                <w:rFonts w:ascii="Times New Roman" w:hAnsi="Times New Roman" w:cs="Times New Roman"/>
                <w:noProof/>
                <w:webHidden/>
                <w:sz w:val="24"/>
                <w:szCs w:val="24"/>
              </w:rPr>
              <w:fldChar w:fldCharType="end"/>
            </w:r>
          </w:hyperlink>
        </w:p>
        <w:p w14:paraId="4CA9A875" w14:textId="082CFB22"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hyperlink w:anchor="_Toc182832980" w:history="1">
            <w:r w:rsidRPr="005E0BF6">
              <w:rPr>
                <w:rStyle w:val="Hyperlink"/>
                <w:rFonts w:ascii="Times New Roman" w:hAnsi="Times New Roman" w:cs="Times New Roman"/>
                <w:noProof/>
                <w:sz w:val="24"/>
                <w:szCs w:val="24"/>
              </w:rPr>
              <w:t>Chapter 4: A quantitative health impact assessment of urban greenspace and all-cause mortality across 1,041 global cities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_Toc182832980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35</w:t>
            </w:r>
            <w:r w:rsidRPr="005E0BF6">
              <w:rPr>
                <w:rFonts w:ascii="Times New Roman" w:hAnsi="Times New Roman" w:cs="Times New Roman"/>
                <w:noProof/>
                <w:webHidden/>
                <w:sz w:val="24"/>
                <w:szCs w:val="24"/>
              </w:rPr>
              <w:fldChar w:fldCharType="end"/>
            </w:r>
          </w:hyperlink>
        </w:p>
        <w:p w14:paraId="23B06DA4" w14:textId="3A8AEEA6"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81" w:history="1">
            <w:r w:rsidRPr="005E0BF6">
              <w:rPr>
                <w:rStyle w:val="Hyperlink"/>
                <w:rFonts w:ascii="Times New Roman" w:hAnsi="Times New Roman" w:cs="Times New Roman"/>
                <w:noProof/>
                <w:sz w:val="24"/>
                <w:szCs w:val="24"/>
              </w:rPr>
              <w:t>Abstract</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_Toc182832981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35</w:t>
            </w:r>
            <w:r w:rsidRPr="005E0BF6">
              <w:rPr>
                <w:rFonts w:ascii="Times New Roman" w:hAnsi="Times New Roman" w:cs="Times New Roman"/>
                <w:noProof/>
                <w:webHidden/>
                <w:sz w:val="24"/>
                <w:szCs w:val="24"/>
              </w:rPr>
              <w:fldChar w:fldCharType="end"/>
            </w:r>
          </w:hyperlink>
        </w:p>
        <w:p w14:paraId="426AFDF3" w14:textId="0BB00A56"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82" w:history="1">
            <w:r w:rsidRPr="005E0BF6">
              <w:rPr>
                <w:rStyle w:val="Hyperlink"/>
                <w:rFonts w:ascii="Times New Roman" w:hAnsi="Times New Roman" w:cs="Times New Roman"/>
                <w:noProof/>
                <w:sz w:val="24"/>
                <w:szCs w:val="24"/>
              </w:rPr>
              <w:t>Introduction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_Toc182832982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36</w:t>
            </w:r>
            <w:r w:rsidRPr="005E0BF6">
              <w:rPr>
                <w:rFonts w:ascii="Times New Roman" w:hAnsi="Times New Roman" w:cs="Times New Roman"/>
                <w:noProof/>
                <w:webHidden/>
                <w:sz w:val="24"/>
                <w:szCs w:val="24"/>
              </w:rPr>
              <w:fldChar w:fldCharType="end"/>
            </w:r>
          </w:hyperlink>
        </w:p>
        <w:p w14:paraId="1D9D3729" w14:textId="3DDAAD68"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83" w:history="1">
            <w:r w:rsidRPr="005E0BF6">
              <w:rPr>
                <w:rStyle w:val="Hyperlink"/>
                <w:rFonts w:ascii="Times New Roman" w:hAnsi="Times New Roman" w:cs="Times New Roman"/>
                <w:noProof/>
                <w:sz w:val="24"/>
                <w:szCs w:val="24"/>
              </w:rPr>
              <w:t>Methods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_Toc182832983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37</w:t>
            </w:r>
            <w:r w:rsidRPr="005E0BF6">
              <w:rPr>
                <w:rFonts w:ascii="Times New Roman" w:hAnsi="Times New Roman" w:cs="Times New Roman"/>
                <w:noProof/>
                <w:webHidden/>
                <w:sz w:val="24"/>
                <w:szCs w:val="24"/>
              </w:rPr>
              <w:fldChar w:fldCharType="end"/>
            </w:r>
          </w:hyperlink>
        </w:p>
        <w:p w14:paraId="3359D83E" w14:textId="57614767"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84" w:history="1">
            <w:r w:rsidRPr="005E0BF6">
              <w:rPr>
                <w:rStyle w:val="Hyperlink"/>
                <w:rFonts w:ascii="Times New Roman" w:hAnsi="Times New Roman" w:cs="Times New Roman"/>
                <w:noProof/>
                <w:sz w:val="24"/>
                <w:szCs w:val="24"/>
              </w:rPr>
              <w:t>Results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_Toc182832984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38</w:t>
            </w:r>
            <w:r w:rsidRPr="005E0BF6">
              <w:rPr>
                <w:rFonts w:ascii="Times New Roman" w:hAnsi="Times New Roman" w:cs="Times New Roman"/>
                <w:noProof/>
                <w:webHidden/>
                <w:sz w:val="24"/>
                <w:szCs w:val="24"/>
              </w:rPr>
              <w:fldChar w:fldCharType="end"/>
            </w:r>
          </w:hyperlink>
        </w:p>
        <w:p w14:paraId="18C98CC8" w14:textId="1E34CF2E"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85" w:history="1">
            <w:r w:rsidRPr="005E0BF6">
              <w:rPr>
                <w:rStyle w:val="Hyperlink"/>
                <w:rFonts w:ascii="Times New Roman" w:hAnsi="Times New Roman" w:cs="Times New Roman"/>
                <w:noProof/>
                <w:sz w:val="24"/>
                <w:szCs w:val="24"/>
              </w:rPr>
              <w:t>Discussion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_Toc182832985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40</w:t>
            </w:r>
            <w:r w:rsidRPr="005E0BF6">
              <w:rPr>
                <w:rFonts w:ascii="Times New Roman" w:hAnsi="Times New Roman" w:cs="Times New Roman"/>
                <w:noProof/>
                <w:webHidden/>
                <w:sz w:val="24"/>
                <w:szCs w:val="24"/>
              </w:rPr>
              <w:fldChar w:fldCharType="end"/>
            </w:r>
          </w:hyperlink>
        </w:p>
        <w:p w14:paraId="072A885C" w14:textId="4D6032F2"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86" w:history="1">
            <w:r w:rsidRPr="005E0BF6">
              <w:rPr>
                <w:rStyle w:val="Hyperlink"/>
                <w:rFonts w:ascii="Times New Roman" w:hAnsi="Times New Roman" w:cs="Times New Roman"/>
                <w:noProof/>
                <w:sz w:val="24"/>
                <w:szCs w:val="24"/>
              </w:rPr>
              <w:t>Conclusion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_Toc182832986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42</w:t>
            </w:r>
            <w:r w:rsidRPr="005E0BF6">
              <w:rPr>
                <w:rFonts w:ascii="Times New Roman" w:hAnsi="Times New Roman" w:cs="Times New Roman"/>
                <w:noProof/>
                <w:webHidden/>
                <w:sz w:val="24"/>
                <w:szCs w:val="24"/>
              </w:rPr>
              <w:fldChar w:fldCharType="end"/>
            </w:r>
          </w:hyperlink>
        </w:p>
        <w:p w14:paraId="05BDF1A4" w14:textId="6F6A3DF7"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87" w:history="1">
            <w:r w:rsidRPr="005E0BF6">
              <w:rPr>
                <w:rStyle w:val="Hyperlink"/>
                <w:rFonts w:ascii="Times New Roman" w:hAnsi="Times New Roman" w:cs="Times New Roman"/>
                <w:noProof/>
                <w:sz w:val="24"/>
                <w:szCs w:val="24"/>
              </w:rPr>
              <w:t>Acknowledgements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_Toc182832987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42</w:t>
            </w:r>
            <w:r w:rsidRPr="005E0BF6">
              <w:rPr>
                <w:rFonts w:ascii="Times New Roman" w:hAnsi="Times New Roman" w:cs="Times New Roman"/>
                <w:noProof/>
                <w:webHidden/>
                <w:sz w:val="24"/>
                <w:szCs w:val="24"/>
              </w:rPr>
              <w:fldChar w:fldCharType="end"/>
            </w:r>
          </w:hyperlink>
        </w:p>
        <w:p w14:paraId="62EBC73D" w14:textId="589E7999"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hyperlink w:anchor="_Toc182832988" w:history="1">
            <w:r w:rsidRPr="005E0BF6">
              <w:rPr>
                <w:rStyle w:val="Hyperlink"/>
                <w:rFonts w:ascii="Times New Roman" w:hAnsi="Times New Roman" w:cs="Times New Roman"/>
                <w:noProof/>
                <w:sz w:val="24"/>
                <w:szCs w:val="24"/>
              </w:rPr>
              <w:t>Chapter 5: Conclusion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_Toc182832988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48</w:t>
            </w:r>
            <w:r w:rsidRPr="005E0BF6">
              <w:rPr>
                <w:rFonts w:ascii="Times New Roman" w:hAnsi="Times New Roman" w:cs="Times New Roman"/>
                <w:noProof/>
                <w:webHidden/>
                <w:sz w:val="24"/>
                <w:szCs w:val="24"/>
              </w:rPr>
              <w:fldChar w:fldCharType="end"/>
            </w:r>
          </w:hyperlink>
        </w:p>
        <w:p w14:paraId="0A4764E0" w14:textId="7236A704"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hyperlink w:anchor="_Toc182832989" w:history="1">
            <w:r w:rsidRPr="005E0BF6">
              <w:rPr>
                <w:rStyle w:val="Hyperlink"/>
                <w:rFonts w:ascii="Times New Roman" w:hAnsi="Times New Roman" w:cs="Times New Roman"/>
                <w:noProof/>
                <w:sz w:val="24"/>
                <w:szCs w:val="24"/>
              </w:rPr>
              <w:t>References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_Toc182832989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50</w:t>
            </w:r>
            <w:r w:rsidRPr="005E0BF6">
              <w:rPr>
                <w:rFonts w:ascii="Times New Roman" w:hAnsi="Times New Roman" w:cs="Times New Roman"/>
                <w:noProof/>
                <w:webHidden/>
                <w:sz w:val="24"/>
                <w:szCs w:val="24"/>
              </w:rPr>
              <w:fldChar w:fldCharType="end"/>
            </w:r>
          </w:hyperlink>
        </w:p>
        <w:p w14:paraId="6FF5A68F" w14:textId="67A7BA73"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hyperlink w:anchor="_Toc182832990" w:history="1">
            <w:r w:rsidRPr="005E0BF6">
              <w:rPr>
                <w:rStyle w:val="Hyperlink"/>
                <w:rFonts w:ascii="Times New Roman" w:hAnsi="Times New Roman" w:cs="Times New Roman"/>
                <w:noProof/>
                <w:sz w:val="24"/>
                <w:szCs w:val="24"/>
              </w:rPr>
              <w:t>Appendix A</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_Toc182832990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64</w:t>
            </w:r>
            <w:r w:rsidRPr="005E0BF6">
              <w:rPr>
                <w:rFonts w:ascii="Times New Roman" w:hAnsi="Times New Roman" w:cs="Times New Roman"/>
                <w:noProof/>
                <w:webHidden/>
                <w:sz w:val="24"/>
                <w:szCs w:val="24"/>
              </w:rPr>
              <w:fldChar w:fldCharType="end"/>
            </w:r>
          </w:hyperlink>
        </w:p>
        <w:p w14:paraId="387FD293" w14:textId="3E03BD33" w:rsidR="00FF3F76" w:rsidRDefault="00FF3F76">
          <w:r w:rsidRPr="005E0BF6">
            <w:rPr>
              <w:rFonts w:ascii="Times New Roman" w:hAnsi="Times New Roman" w:cs="Times New Roman"/>
              <w:b/>
              <w:bCs/>
              <w:caps/>
              <w:sz w:val="24"/>
              <w:szCs w:val="24"/>
            </w:rPr>
            <w:fldChar w:fldCharType="end"/>
          </w:r>
        </w:p>
      </w:sdtContent>
    </w:sdt>
    <w:p w14:paraId="776B6DB8"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636A05CC"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7F2ED540"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261113E8"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3746B330"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0CD9AB70"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37488A0C"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06FB288D"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393CEC60"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7DE3D7B3"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5A164CD1"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6DB9E16F"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19BDC9B6"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355C987B"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449500CA"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3C75E6F0"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56609609"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17001E18"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64E3FE8C"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094F413C"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7C5B9AC1"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597E8343"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42FD2637"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6BA3145D"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4572C30B"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541544A5"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036948B7"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0CC5F877"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34C353C1"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3ACC237C"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1EAFF442"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59C80EA3"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23DFE480"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4516F4CD"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2D9D39ED"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1744549D" w14:textId="77777777" w:rsidR="005E0BF6" w:rsidRDefault="005E0BF6" w:rsidP="005E0BF6"/>
    <w:p w14:paraId="3BBA6BD0" w14:textId="21D2E870" w:rsidR="005E0BF6" w:rsidRDefault="005E0BF6" w:rsidP="00F3175A">
      <w:pPr>
        <w:pStyle w:val="Heading1"/>
      </w:pPr>
      <w:r>
        <w:lastRenderedPageBreak/>
        <w:t>Table of Figures</w:t>
      </w:r>
    </w:p>
    <w:p w14:paraId="3502438A" w14:textId="77777777" w:rsidR="005E0BF6" w:rsidRPr="005E0BF6" w:rsidRDefault="005E0BF6" w:rsidP="005E0BF6"/>
    <w:p w14:paraId="504011D2" w14:textId="1CBA2EAC" w:rsidR="005F2FF2" w:rsidRPr="005E0BF6" w:rsidRDefault="005F2FF2" w:rsidP="00460A29">
      <w:pPr>
        <w:pStyle w:val="TableofFigures"/>
        <w:tabs>
          <w:tab w:val="right" w:leader="dot" w:pos="9350"/>
        </w:tabs>
        <w:spacing w:after="240"/>
        <w:rPr>
          <w:rFonts w:ascii="Times New Roman" w:hAnsi="Times New Roman" w:cs="Times New Roman"/>
          <w:b w:val="0"/>
          <w:bCs w:val="0"/>
          <w:noProof/>
          <w:sz w:val="24"/>
          <w:szCs w:val="24"/>
        </w:rPr>
      </w:pPr>
      <w:r w:rsidRPr="005E0BF6">
        <w:rPr>
          <w:rFonts w:ascii="Times New Roman" w:hAnsi="Times New Roman" w:cs="Times New Roman"/>
          <w:b w:val="0"/>
          <w:bCs w:val="0"/>
          <w:sz w:val="24"/>
          <w:szCs w:val="24"/>
        </w:rPr>
        <w:fldChar w:fldCharType="begin"/>
      </w:r>
      <w:r w:rsidRPr="005E0BF6">
        <w:rPr>
          <w:rFonts w:ascii="Times New Roman" w:hAnsi="Times New Roman" w:cs="Times New Roman"/>
          <w:b w:val="0"/>
          <w:bCs w:val="0"/>
          <w:sz w:val="24"/>
          <w:szCs w:val="24"/>
        </w:rPr>
        <w:instrText xml:space="preserve"> TOC \h \z \t "figures" \c </w:instrText>
      </w:r>
      <w:r w:rsidRPr="005E0BF6">
        <w:rPr>
          <w:rFonts w:ascii="Times New Roman" w:hAnsi="Times New Roman" w:cs="Times New Roman"/>
          <w:b w:val="0"/>
          <w:bCs w:val="0"/>
          <w:sz w:val="24"/>
          <w:szCs w:val="24"/>
        </w:rPr>
        <w:fldChar w:fldCharType="separate"/>
      </w:r>
      <w:hyperlink w:anchor="_Toc182837095" w:history="1">
        <w:r w:rsidRPr="005E0BF6">
          <w:rPr>
            <w:rStyle w:val="Hyperlink"/>
            <w:rFonts w:ascii="Times New Roman" w:hAnsi="Times New Roman" w:cs="Times New Roman"/>
            <w:noProof/>
            <w:sz w:val="24"/>
            <w:szCs w:val="24"/>
          </w:rPr>
          <w:t>Figure 1</w:t>
        </w:r>
        <w:r w:rsidRPr="005E0BF6">
          <w:rPr>
            <w:rStyle w:val="Hyperlink"/>
            <w:rFonts w:ascii="Times New Roman" w:hAnsi="Times New Roman" w:cs="Times New Roman"/>
            <w:b w:val="0"/>
            <w:bCs w:val="0"/>
            <w:noProof/>
            <w:sz w:val="24"/>
            <w:szCs w:val="24"/>
          </w:rPr>
          <w:t>. Flowchart of methods used to evaluate whether cities meet the two Urban Nature Declaration targets and to convert the targets to the NDVI scale. The colors indicate the analytical steps and spatial resolution of the data.</w:t>
        </w:r>
        <w:r w:rsidRPr="005E0BF6">
          <w:rPr>
            <w:rFonts w:ascii="Times New Roman" w:hAnsi="Times New Roman" w:cs="Times New Roman"/>
            <w:b w:val="0"/>
            <w:bCs w:val="0"/>
            <w:noProof/>
            <w:webHidden/>
            <w:sz w:val="24"/>
            <w:szCs w:val="24"/>
          </w:rPr>
          <w:tab/>
        </w:r>
        <w:r w:rsidRPr="005E0BF6">
          <w:rPr>
            <w:rFonts w:ascii="Times New Roman" w:hAnsi="Times New Roman" w:cs="Times New Roman"/>
            <w:b w:val="0"/>
            <w:bCs w:val="0"/>
            <w:noProof/>
            <w:webHidden/>
            <w:sz w:val="24"/>
            <w:szCs w:val="24"/>
          </w:rPr>
          <w:fldChar w:fldCharType="begin"/>
        </w:r>
        <w:r w:rsidRPr="005E0BF6">
          <w:rPr>
            <w:rFonts w:ascii="Times New Roman" w:hAnsi="Times New Roman" w:cs="Times New Roman"/>
            <w:b w:val="0"/>
            <w:bCs w:val="0"/>
            <w:noProof/>
            <w:webHidden/>
            <w:sz w:val="24"/>
            <w:szCs w:val="24"/>
          </w:rPr>
          <w:instrText xml:space="preserve"> PAGEREF _Toc182837095 \h </w:instrText>
        </w:r>
        <w:r w:rsidRPr="005E0BF6">
          <w:rPr>
            <w:rFonts w:ascii="Times New Roman" w:hAnsi="Times New Roman" w:cs="Times New Roman"/>
            <w:b w:val="0"/>
            <w:bCs w:val="0"/>
            <w:noProof/>
            <w:webHidden/>
            <w:sz w:val="24"/>
            <w:szCs w:val="24"/>
          </w:rPr>
        </w:r>
        <w:r w:rsidRPr="005E0BF6">
          <w:rPr>
            <w:rFonts w:ascii="Times New Roman" w:hAnsi="Times New Roman" w:cs="Times New Roman"/>
            <w:b w:val="0"/>
            <w:bCs w:val="0"/>
            <w:noProof/>
            <w:webHidden/>
            <w:sz w:val="24"/>
            <w:szCs w:val="24"/>
          </w:rPr>
          <w:fldChar w:fldCharType="separate"/>
        </w:r>
        <w:r w:rsidRPr="005E0BF6">
          <w:rPr>
            <w:rFonts w:ascii="Times New Roman" w:hAnsi="Times New Roman" w:cs="Times New Roman"/>
            <w:b w:val="0"/>
            <w:bCs w:val="0"/>
            <w:noProof/>
            <w:webHidden/>
            <w:sz w:val="24"/>
            <w:szCs w:val="24"/>
          </w:rPr>
          <w:t>17</w:t>
        </w:r>
        <w:r w:rsidRPr="005E0BF6">
          <w:rPr>
            <w:rFonts w:ascii="Times New Roman" w:hAnsi="Times New Roman" w:cs="Times New Roman"/>
            <w:b w:val="0"/>
            <w:bCs w:val="0"/>
            <w:noProof/>
            <w:webHidden/>
            <w:sz w:val="24"/>
            <w:szCs w:val="24"/>
          </w:rPr>
          <w:fldChar w:fldCharType="end"/>
        </w:r>
      </w:hyperlink>
    </w:p>
    <w:p w14:paraId="44F89874" w14:textId="411A1CE2"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096"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2.</w:t>
        </w:r>
        <w:r w:rsidR="005F2FF2" w:rsidRPr="005E0BF6">
          <w:rPr>
            <w:rStyle w:val="Hyperlink"/>
            <w:rFonts w:ascii="Times New Roman" w:hAnsi="Times New Roman" w:cs="Times New Roman"/>
            <w:b w:val="0"/>
            <w:bCs w:val="0"/>
            <w:noProof/>
            <w:sz w:val="24"/>
            <w:szCs w:val="24"/>
          </w:rPr>
          <w:t xml:space="preserve"> Distribution of maximum 2020 normalized difference vegetation index (NDVI) values for each 100m pixel in C40 cities within each world region. Quartiles of NDVI are indicated by dashed vertical lines. These distributions do not include blue space.</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_Toc182837096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18</w:t>
        </w:r>
        <w:r w:rsidR="005F2FF2" w:rsidRPr="005E0BF6">
          <w:rPr>
            <w:rFonts w:ascii="Times New Roman" w:hAnsi="Times New Roman" w:cs="Times New Roman"/>
            <w:b w:val="0"/>
            <w:bCs w:val="0"/>
            <w:noProof/>
            <w:webHidden/>
            <w:sz w:val="24"/>
            <w:szCs w:val="24"/>
          </w:rPr>
          <w:fldChar w:fldCharType="end"/>
        </w:r>
      </w:hyperlink>
    </w:p>
    <w:p w14:paraId="0FFD7AF4" w14:textId="700FF9B1"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097"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3.</w:t>
        </w:r>
        <w:r w:rsidR="005F2FF2" w:rsidRPr="005E0BF6">
          <w:rPr>
            <w:rStyle w:val="Hyperlink"/>
            <w:rFonts w:ascii="Times New Roman" w:hAnsi="Times New Roman" w:cs="Times New Roman"/>
            <w:b w:val="0"/>
            <w:bCs w:val="0"/>
            <w:noProof/>
            <w:sz w:val="24"/>
            <w:szCs w:val="24"/>
          </w:rPr>
          <w:t xml:space="preserve"> Green and natural space across C40 cities by region in 2020, quantified using metrics comparable to the Quality Total Cover (panel a) and Equitable Spatial Distribution (panel b) Urban Natural Declaration targets. The scatter points represent cities and colors correspond to the region colors in Figure 2. The vertical lines in panel a mark the Quality Total Cover minimum goal range (0.30-0.40 of the urban area is greenspace) while the vertical line in panel b represents the Equitable Spatial Distribution target (0.70 of population has access to blue or greenspace within a 15-minute walk).</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_Toc182837097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19</w:t>
        </w:r>
        <w:r w:rsidR="005F2FF2" w:rsidRPr="005E0BF6">
          <w:rPr>
            <w:rFonts w:ascii="Times New Roman" w:hAnsi="Times New Roman" w:cs="Times New Roman"/>
            <w:b w:val="0"/>
            <w:bCs w:val="0"/>
            <w:noProof/>
            <w:webHidden/>
            <w:sz w:val="24"/>
            <w:szCs w:val="24"/>
          </w:rPr>
          <w:fldChar w:fldCharType="end"/>
        </w:r>
      </w:hyperlink>
    </w:p>
    <w:p w14:paraId="0A6289D5" w14:textId="23B1240D"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098"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4.</w:t>
        </w:r>
        <w:r w:rsidR="005F2FF2" w:rsidRPr="005E0BF6">
          <w:rPr>
            <w:rStyle w:val="Hyperlink"/>
            <w:rFonts w:ascii="Times New Roman" w:hAnsi="Times New Roman" w:cs="Times New Roman"/>
            <w:b w:val="0"/>
            <w:bCs w:val="0"/>
            <w:noProof/>
            <w:sz w:val="24"/>
            <w:szCs w:val="24"/>
          </w:rPr>
          <w:t xml:space="preserve"> Fit statistics and predicted NDVI values for the regression models used to convert the Quality Total Cover target to the NDVI scale. Each dot represents a city. Panels a and b show the model adjusted R</w:t>
        </w:r>
        <w:r w:rsidR="005F2FF2" w:rsidRPr="005E0BF6">
          <w:rPr>
            <w:rStyle w:val="Hyperlink"/>
            <w:rFonts w:ascii="Times New Roman" w:hAnsi="Times New Roman" w:cs="Times New Roman"/>
            <w:b w:val="0"/>
            <w:bCs w:val="0"/>
            <w:noProof/>
            <w:sz w:val="24"/>
            <w:szCs w:val="24"/>
            <w:vertAlign w:val="superscript"/>
          </w:rPr>
          <w:t>2</w:t>
        </w:r>
        <w:r w:rsidR="005F2FF2" w:rsidRPr="005E0BF6">
          <w:rPr>
            <w:rStyle w:val="Hyperlink"/>
            <w:rFonts w:ascii="Times New Roman" w:hAnsi="Times New Roman" w:cs="Times New Roman"/>
            <w:b w:val="0"/>
            <w:bCs w:val="0"/>
            <w:noProof/>
            <w:sz w:val="24"/>
            <w:szCs w:val="24"/>
          </w:rPr>
          <w:t xml:space="preserve"> and root mean square error (rmse) by region, respectively. Panel c shows the predicted NDVI value where the proportion of green area is 0.3, aligned with the lower minimum threshold proportion of greenspace in the Quality Total Cover target.</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_Toc182837098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20</w:t>
        </w:r>
        <w:r w:rsidR="005F2FF2" w:rsidRPr="005E0BF6">
          <w:rPr>
            <w:rFonts w:ascii="Times New Roman" w:hAnsi="Times New Roman" w:cs="Times New Roman"/>
            <w:b w:val="0"/>
            <w:bCs w:val="0"/>
            <w:noProof/>
            <w:webHidden/>
            <w:sz w:val="24"/>
            <w:szCs w:val="24"/>
          </w:rPr>
          <w:fldChar w:fldCharType="end"/>
        </w:r>
      </w:hyperlink>
    </w:p>
    <w:p w14:paraId="014E63C9" w14:textId="5C5B6699"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099"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 xml:space="preserve">gure 5. </w:t>
        </w:r>
        <w:r w:rsidR="005F2FF2" w:rsidRPr="005E0BF6">
          <w:rPr>
            <w:rStyle w:val="Hyperlink"/>
            <w:rFonts w:ascii="Times New Roman" w:hAnsi="Times New Roman" w:cs="Times New Roman"/>
            <w:b w:val="0"/>
            <w:bCs w:val="0"/>
            <w:noProof/>
            <w:sz w:val="24"/>
            <w:szCs w:val="24"/>
          </w:rPr>
          <w:t>Fit statistics and predicted NDVI for the regression models used to convert the Equitable Spatial Distribution target to the NDVI scale. Each dot represents a city. Panels a and b show the model fit statistics by region. Panel a shows the adjusted R</w:t>
        </w:r>
        <w:r w:rsidR="005F2FF2" w:rsidRPr="005E0BF6">
          <w:rPr>
            <w:rStyle w:val="Hyperlink"/>
            <w:rFonts w:ascii="Times New Roman" w:hAnsi="Times New Roman" w:cs="Times New Roman"/>
            <w:b w:val="0"/>
            <w:bCs w:val="0"/>
            <w:noProof/>
            <w:sz w:val="24"/>
            <w:szCs w:val="24"/>
            <w:vertAlign w:val="superscript"/>
          </w:rPr>
          <w:t>2</w:t>
        </w:r>
        <w:r w:rsidR="005F2FF2" w:rsidRPr="005E0BF6">
          <w:rPr>
            <w:rStyle w:val="Hyperlink"/>
            <w:rFonts w:ascii="Times New Roman" w:hAnsi="Times New Roman" w:cs="Times New Roman"/>
            <w:b w:val="0"/>
            <w:bCs w:val="0"/>
            <w:noProof/>
            <w:sz w:val="24"/>
            <w:szCs w:val="24"/>
          </w:rPr>
          <w:t xml:space="preserve"> value, while Panel b shows the root mean square error (rmse). Panel c shows the predicted natural space NDVI value where 0.70 of the area, and thus population, has access to sufficient nearby natural space, aligned with the Equitable Spatial Distribution target. Models with poor fit (R</w:t>
        </w:r>
        <w:r w:rsidR="005F2FF2" w:rsidRPr="005E0BF6">
          <w:rPr>
            <w:rStyle w:val="Hyperlink"/>
            <w:rFonts w:ascii="Times New Roman" w:hAnsi="Times New Roman" w:cs="Times New Roman"/>
            <w:b w:val="0"/>
            <w:bCs w:val="0"/>
            <w:noProof/>
            <w:sz w:val="24"/>
            <w:szCs w:val="24"/>
            <w:vertAlign w:val="superscript"/>
          </w:rPr>
          <w:t xml:space="preserve">2 </w:t>
        </w:r>
        <w:r w:rsidR="005F2FF2" w:rsidRPr="005E0BF6">
          <w:rPr>
            <w:rStyle w:val="Hyperlink"/>
            <w:rFonts w:ascii="Times New Roman" w:hAnsi="Times New Roman" w:cs="Times New Roman"/>
            <w:b w:val="0"/>
            <w:bCs w:val="0"/>
            <w:noProof/>
            <w:sz w:val="24"/>
            <w:szCs w:val="24"/>
          </w:rPr>
          <w:t>less than 0.50) are shown with smaller dots.</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_Toc182837099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21</w:t>
        </w:r>
        <w:r w:rsidR="005F2FF2" w:rsidRPr="005E0BF6">
          <w:rPr>
            <w:rFonts w:ascii="Times New Roman" w:hAnsi="Times New Roman" w:cs="Times New Roman"/>
            <w:b w:val="0"/>
            <w:bCs w:val="0"/>
            <w:noProof/>
            <w:webHidden/>
            <w:sz w:val="24"/>
            <w:szCs w:val="24"/>
          </w:rPr>
          <w:fldChar w:fldCharType="end"/>
        </w:r>
      </w:hyperlink>
    </w:p>
    <w:p w14:paraId="3756BA5C" w14:textId="700479D3"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0"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6.</w:t>
        </w:r>
        <w:r w:rsidR="005F2FF2" w:rsidRPr="005E0BF6">
          <w:rPr>
            <w:rStyle w:val="Hyperlink"/>
            <w:rFonts w:ascii="Times New Roman" w:hAnsi="Times New Roman" w:cs="Times New Roman"/>
            <w:b w:val="0"/>
            <w:bCs w:val="0"/>
            <w:noProof/>
            <w:sz w:val="24"/>
            <w:szCs w:val="24"/>
          </w:rPr>
          <w:t xml:space="preserve"> Quality Total Cover scenario results by region and city. Regional box plots of annual reductions in all-cause mortality in absolute (panels a) and population-standardized (panels b) terms for each of the scenarios. Panels c and d parallel these results for individual cities, which are arranged from highest to lowest adult population size within each world region, indicated by background color. Three pairs of C40 cities (Johannesburg/Ekurhuleni, Shenzhen/Guangzhou, Tokyo/Yokohama) are shown together because they share urban boundary definitions, which capture greater metropolitan areas.</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_Toc182837100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31</w:t>
        </w:r>
        <w:r w:rsidR="005F2FF2" w:rsidRPr="005E0BF6">
          <w:rPr>
            <w:rFonts w:ascii="Times New Roman" w:hAnsi="Times New Roman" w:cs="Times New Roman"/>
            <w:b w:val="0"/>
            <w:bCs w:val="0"/>
            <w:noProof/>
            <w:webHidden/>
            <w:sz w:val="24"/>
            <w:szCs w:val="24"/>
          </w:rPr>
          <w:fldChar w:fldCharType="end"/>
        </w:r>
      </w:hyperlink>
    </w:p>
    <w:p w14:paraId="153838F0" w14:textId="6F6F5BF9"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1"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7.</w:t>
        </w:r>
        <w:r w:rsidR="005F2FF2" w:rsidRPr="005E0BF6">
          <w:rPr>
            <w:rStyle w:val="Hyperlink"/>
            <w:rFonts w:ascii="Times New Roman" w:hAnsi="Times New Roman" w:cs="Times New Roman"/>
            <w:b w:val="0"/>
            <w:bCs w:val="0"/>
            <w:noProof/>
            <w:sz w:val="24"/>
            <w:szCs w:val="24"/>
          </w:rPr>
          <w:t xml:space="preserve"> As for Figure 6, but for the Equitable Spatial Distribution target.</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_Toc182837101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32</w:t>
        </w:r>
        <w:r w:rsidR="005F2FF2" w:rsidRPr="005E0BF6">
          <w:rPr>
            <w:rFonts w:ascii="Times New Roman" w:hAnsi="Times New Roman" w:cs="Times New Roman"/>
            <w:b w:val="0"/>
            <w:bCs w:val="0"/>
            <w:noProof/>
            <w:webHidden/>
            <w:sz w:val="24"/>
            <w:szCs w:val="24"/>
          </w:rPr>
          <w:fldChar w:fldCharType="end"/>
        </w:r>
      </w:hyperlink>
    </w:p>
    <w:p w14:paraId="28ED0224" w14:textId="02E0DBB4"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2" w:history="1">
        <w:r>
          <w:rPr>
            <w:rStyle w:val="Hyperlink"/>
            <w:rFonts w:ascii="Times New Roman" w:hAnsi="Times New Roman" w:cs="Times New Roman"/>
            <w:noProof/>
            <w:sz w:val="24"/>
            <w:szCs w:val="24"/>
          </w:rPr>
          <w:t>Fig</w:t>
        </w:r>
        <w:r w:rsidR="005F2FF2" w:rsidRPr="005E0BF6">
          <w:rPr>
            <w:rStyle w:val="Hyperlink"/>
            <w:rFonts w:ascii="Times New Roman" w:hAnsi="Times New Roman" w:cs="Times New Roman"/>
            <w:noProof/>
            <w:sz w:val="24"/>
            <w:szCs w:val="24"/>
          </w:rPr>
          <w:t xml:space="preserve">ure 8. </w:t>
        </w:r>
        <w:r w:rsidR="005F2FF2" w:rsidRPr="005E0BF6">
          <w:rPr>
            <w:rStyle w:val="Hyperlink"/>
            <w:rFonts w:ascii="Times New Roman" w:hAnsi="Times New Roman" w:cs="Times New Roman"/>
            <w:b w:val="0"/>
            <w:bCs w:val="0"/>
            <w:noProof/>
            <w:sz w:val="24"/>
            <w:szCs w:val="24"/>
          </w:rPr>
          <w:t xml:space="preserve">Annual reductions in all-cause mortality in absolute (panel a) and population-standardized (panel b) terms for the Quality Total Cover target and uniform scenario. Cities </w:t>
        </w:r>
        <w:r w:rsidR="005F2FF2" w:rsidRPr="005E0BF6">
          <w:rPr>
            <w:rStyle w:val="Hyperlink"/>
            <w:rFonts w:ascii="Times New Roman" w:hAnsi="Times New Roman" w:cs="Times New Roman"/>
            <w:b w:val="0"/>
            <w:bCs w:val="0"/>
            <w:noProof/>
            <w:sz w:val="24"/>
            <w:szCs w:val="24"/>
          </w:rPr>
          <w:lastRenderedPageBreak/>
          <w:t>are arranged from highest to lowest adult population size within each world region, indicated by background color. Each bar is segmented, with colors representing the NDVI value of the contributing pixel. Three pairs of C40 cities (Johannesburg/Ekurhuleni, Shenzhen/Guangzhou, Tokyo/Yokohama) are shown together because they share urban boundary definitions, which capture greater metropolitan areas.</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_Toc182837102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33</w:t>
        </w:r>
        <w:r w:rsidR="005F2FF2" w:rsidRPr="005E0BF6">
          <w:rPr>
            <w:rFonts w:ascii="Times New Roman" w:hAnsi="Times New Roman" w:cs="Times New Roman"/>
            <w:b w:val="0"/>
            <w:bCs w:val="0"/>
            <w:noProof/>
            <w:webHidden/>
            <w:sz w:val="24"/>
            <w:szCs w:val="24"/>
          </w:rPr>
          <w:fldChar w:fldCharType="end"/>
        </w:r>
      </w:hyperlink>
    </w:p>
    <w:p w14:paraId="2777E656" w14:textId="3CE06724"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3"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 xml:space="preserve">gure 9. </w:t>
        </w:r>
        <w:r w:rsidR="005F2FF2" w:rsidRPr="005E0BF6">
          <w:rPr>
            <w:rStyle w:val="Hyperlink"/>
            <w:rFonts w:ascii="Times New Roman" w:hAnsi="Times New Roman" w:cs="Times New Roman"/>
            <w:b w:val="0"/>
            <w:bCs w:val="0"/>
            <w:noProof/>
            <w:sz w:val="24"/>
            <w:szCs w:val="24"/>
          </w:rPr>
          <w:t>As for Figure 8, but for the Equitable Spatial Distribution target.</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_Toc182837103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34</w:t>
        </w:r>
        <w:r w:rsidR="005F2FF2" w:rsidRPr="005E0BF6">
          <w:rPr>
            <w:rFonts w:ascii="Times New Roman" w:hAnsi="Times New Roman" w:cs="Times New Roman"/>
            <w:b w:val="0"/>
            <w:bCs w:val="0"/>
            <w:noProof/>
            <w:webHidden/>
            <w:sz w:val="24"/>
            <w:szCs w:val="24"/>
          </w:rPr>
          <w:fldChar w:fldCharType="end"/>
        </w:r>
      </w:hyperlink>
    </w:p>
    <w:p w14:paraId="3DCC411E" w14:textId="4B261907"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4"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10.</w:t>
        </w:r>
        <w:r w:rsidR="005F2FF2" w:rsidRPr="005E0BF6">
          <w:rPr>
            <w:rStyle w:val="Hyperlink"/>
            <w:rFonts w:ascii="Times New Roman" w:hAnsi="Times New Roman" w:cs="Times New Roman"/>
            <w:b w:val="0"/>
            <w:bCs w:val="0"/>
            <w:noProof/>
            <w:sz w:val="24"/>
            <w:szCs w:val="24"/>
          </w:rPr>
          <w:t xml:space="preserve"> Population-weighted greenest season average </w:t>
        </w:r>
        <w:r w:rsidR="00F86E38">
          <w:rPr>
            <w:rStyle w:val="Hyperlink"/>
            <w:rFonts w:ascii="Times New Roman" w:hAnsi="Times New Roman" w:cs="Times New Roman"/>
            <w:b w:val="0"/>
            <w:bCs w:val="0"/>
            <w:noProof/>
            <w:sz w:val="24"/>
            <w:szCs w:val="24"/>
          </w:rPr>
          <w:t>n</w:t>
        </w:r>
        <w:r w:rsidR="005F2FF2" w:rsidRPr="005E0BF6">
          <w:rPr>
            <w:rStyle w:val="Hyperlink"/>
            <w:rFonts w:ascii="Times New Roman" w:hAnsi="Times New Roman" w:cs="Times New Roman"/>
            <w:b w:val="0"/>
            <w:bCs w:val="0"/>
            <w:noProof/>
            <w:sz w:val="24"/>
            <w:szCs w:val="24"/>
          </w:rPr>
          <w:t xml:space="preserve">ormalized </w:t>
        </w:r>
        <w:r w:rsidR="00F86E38">
          <w:rPr>
            <w:rStyle w:val="Hyperlink"/>
            <w:rFonts w:ascii="Times New Roman" w:hAnsi="Times New Roman" w:cs="Times New Roman"/>
            <w:b w:val="0"/>
            <w:bCs w:val="0"/>
            <w:noProof/>
            <w:sz w:val="24"/>
            <w:szCs w:val="24"/>
          </w:rPr>
          <w:t>d</w:t>
        </w:r>
        <w:r w:rsidR="005F2FF2" w:rsidRPr="005E0BF6">
          <w:rPr>
            <w:rStyle w:val="Hyperlink"/>
            <w:rFonts w:ascii="Times New Roman" w:hAnsi="Times New Roman" w:cs="Times New Roman"/>
            <w:b w:val="0"/>
            <w:bCs w:val="0"/>
            <w:noProof/>
            <w:sz w:val="24"/>
            <w:szCs w:val="24"/>
          </w:rPr>
          <w:t xml:space="preserve">ifference </w:t>
        </w:r>
        <w:r w:rsidR="00F86E38">
          <w:rPr>
            <w:rStyle w:val="Hyperlink"/>
            <w:rFonts w:ascii="Times New Roman" w:hAnsi="Times New Roman" w:cs="Times New Roman"/>
            <w:b w:val="0"/>
            <w:bCs w:val="0"/>
            <w:noProof/>
            <w:sz w:val="24"/>
            <w:szCs w:val="24"/>
          </w:rPr>
          <w:t>v</w:t>
        </w:r>
        <w:r w:rsidR="005F2FF2" w:rsidRPr="005E0BF6">
          <w:rPr>
            <w:rStyle w:val="Hyperlink"/>
            <w:rFonts w:ascii="Times New Roman" w:hAnsi="Times New Roman" w:cs="Times New Roman"/>
            <w:b w:val="0"/>
            <w:bCs w:val="0"/>
            <w:noProof/>
            <w:sz w:val="24"/>
            <w:szCs w:val="24"/>
          </w:rPr>
          <w:t xml:space="preserve">egetation </w:t>
        </w:r>
        <w:r w:rsidR="00F86E38">
          <w:rPr>
            <w:rStyle w:val="Hyperlink"/>
            <w:rFonts w:ascii="Times New Roman" w:hAnsi="Times New Roman" w:cs="Times New Roman"/>
            <w:b w:val="0"/>
            <w:bCs w:val="0"/>
            <w:noProof/>
            <w:sz w:val="24"/>
            <w:szCs w:val="24"/>
          </w:rPr>
          <w:t>i</w:t>
        </w:r>
        <w:r w:rsidR="005F2FF2" w:rsidRPr="005E0BF6">
          <w:rPr>
            <w:rStyle w:val="Hyperlink"/>
            <w:rFonts w:ascii="Times New Roman" w:hAnsi="Times New Roman" w:cs="Times New Roman"/>
            <w:b w:val="0"/>
            <w:bCs w:val="0"/>
            <w:noProof/>
            <w:sz w:val="24"/>
            <w:szCs w:val="24"/>
          </w:rPr>
          <w:t>ndex (NDVI) from 2014-2023 by geographic region. Each thin line represents an individual city within the geographic region, while each thick line shows the average NDVI for all cities in that region, colored by climate classification.</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_Toc182837104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43</w:t>
        </w:r>
        <w:r w:rsidR="005F2FF2" w:rsidRPr="005E0BF6">
          <w:rPr>
            <w:rFonts w:ascii="Times New Roman" w:hAnsi="Times New Roman" w:cs="Times New Roman"/>
            <w:b w:val="0"/>
            <w:bCs w:val="0"/>
            <w:noProof/>
            <w:webHidden/>
            <w:sz w:val="24"/>
            <w:szCs w:val="24"/>
          </w:rPr>
          <w:fldChar w:fldCharType="end"/>
        </w:r>
      </w:hyperlink>
    </w:p>
    <w:p w14:paraId="5FEAE780" w14:textId="16A7B38D"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5"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11.</w:t>
        </w:r>
        <w:r w:rsidR="005F2FF2" w:rsidRPr="005E0BF6">
          <w:rPr>
            <w:rStyle w:val="Hyperlink"/>
            <w:rFonts w:ascii="Times New Roman" w:hAnsi="Times New Roman" w:cs="Times New Roman"/>
            <w:b w:val="0"/>
            <w:bCs w:val="0"/>
            <w:noProof/>
            <w:sz w:val="24"/>
            <w:szCs w:val="24"/>
          </w:rPr>
          <w:t xml:space="preserve"> Average population-weighted greenest season </w:t>
        </w:r>
        <w:r w:rsidR="00F86E38">
          <w:rPr>
            <w:rStyle w:val="Hyperlink"/>
            <w:rFonts w:ascii="Times New Roman" w:hAnsi="Times New Roman" w:cs="Times New Roman"/>
            <w:b w:val="0"/>
            <w:bCs w:val="0"/>
            <w:noProof/>
            <w:sz w:val="24"/>
            <w:szCs w:val="24"/>
          </w:rPr>
          <w:t>n</w:t>
        </w:r>
        <w:r w:rsidR="005F2FF2" w:rsidRPr="005E0BF6">
          <w:rPr>
            <w:rStyle w:val="Hyperlink"/>
            <w:rFonts w:ascii="Times New Roman" w:hAnsi="Times New Roman" w:cs="Times New Roman"/>
            <w:b w:val="0"/>
            <w:bCs w:val="0"/>
            <w:noProof/>
            <w:sz w:val="24"/>
            <w:szCs w:val="24"/>
          </w:rPr>
          <w:t xml:space="preserve">ormalized </w:t>
        </w:r>
        <w:r w:rsidR="00F86E38">
          <w:rPr>
            <w:rStyle w:val="Hyperlink"/>
            <w:rFonts w:ascii="Times New Roman" w:hAnsi="Times New Roman" w:cs="Times New Roman"/>
            <w:b w:val="0"/>
            <w:bCs w:val="0"/>
            <w:noProof/>
            <w:sz w:val="24"/>
            <w:szCs w:val="24"/>
          </w:rPr>
          <w:t>d</w:t>
        </w:r>
        <w:r w:rsidR="005F2FF2" w:rsidRPr="005E0BF6">
          <w:rPr>
            <w:rStyle w:val="Hyperlink"/>
            <w:rFonts w:ascii="Times New Roman" w:hAnsi="Times New Roman" w:cs="Times New Roman"/>
            <w:b w:val="0"/>
            <w:bCs w:val="0"/>
            <w:noProof/>
            <w:sz w:val="24"/>
            <w:szCs w:val="24"/>
          </w:rPr>
          <w:t xml:space="preserve">ifference </w:t>
        </w:r>
        <w:r w:rsidR="00F86E38">
          <w:rPr>
            <w:rStyle w:val="Hyperlink"/>
            <w:rFonts w:ascii="Times New Roman" w:hAnsi="Times New Roman" w:cs="Times New Roman"/>
            <w:b w:val="0"/>
            <w:bCs w:val="0"/>
            <w:noProof/>
            <w:sz w:val="24"/>
            <w:szCs w:val="24"/>
          </w:rPr>
          <w:t>v</w:t>
        </w:r>
        <w:r w:rsidR="005F2FF2" w:rsidRPr="005E0BF6">
          <w:rPr>
            <w:rStyle w:val="Hyperlink"/>
            <w:rFonts w:ascii="Times New Roman" w:hAnsi="Times New Roman" w:cs="Times New Roman"/>
            <w:b w:val="0"/>
            <w:bCs w:val="0"/>
            <w:noProof/>
            <w:sz w:val="24"/>
            <w:szCs w:val="24"/>
          </w:rPr>
          <w:t xml:space="preserve">egetation </w:t>
        </w:r>
        <w:r w:rsidR="00F86E38">
          <w:rPr>
            <w:rStyle w:val="Hyperlink"/>
            <w:rFonts w:ascii="Times New Roman" w:hAnsi="Times New Roman" w:cs="Times New Roman"/>
            <w:b w:val="0"/>
            <w:bCs w:val="0"/>
            <w:noProof/>
            <w:sz w:val="24"/>
            <w:szCs w:val="24"/>
          </w:rPr>
          <w:t>i</w:t>
        </w:r>
        <w:r w:rsidR="005F2FF2" w:rsidRPr="005E0BF6">
          <w:rPr>
            <w:rStyle w:val="Hyperlink"/>
            <w:rFonts w:ascii="Times New Roman" w:hAnsi="Times New Roman" w:cs="Times New Roman"/>
            <w:b w:val="0"/>
            <w:bCs w:val="0"/>
            <w:noProof/>
            <w:sz w:val="24"/>
            <w:szCs w:val="24"/>
          </w:rPr>
          <w:t>ndex for 2014-2018 (panel A) and 2019-2023 (panel B) and the percent change between the two time periods (panel C) for 1,041 cities globally.</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_Toc182837105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44</w:t>
        </w:r>
        <w:r w:rsidR="005F2FF2" w:rsidRPr="005E0BF6">
          <w:rPr>
            <w:rFonts w:ascii="Times New Roman" w:hAnsi="Times New Roman" w:cs="Times New Roman"/>
            <w:b w:val="0"/>
            <w:bCs w:val="0"/>
            <w:noProof/>
            <w:webHidden/>
            <w:sz w:val="24"/>
            <w:szCs w:val="24"/>
          </w:rPr>
          <w:fldChar w:fldCharType="end"/>
        </w:r>
      </w:hyperlink>
    </w:p>
    <w:p w14:paraId="51BFFDE7" w14:textId="1E223C4C"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6"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12.</w:t>
        </w:r>
        <w:r w:rsidR="005F2FF2" w:rsidRPr="005E0BF6">
          <w:rPr>
            <w:rStyle w:val="Hyperlink"/>
            <w:rFonts w:ascii="Times New Roman" w:hAnsi="Times New Roman" w:cs="Times New Roman"/>
            <w:b w:val="0"/>
            <w:bCs w:val="0"/>
            <w:noProof/>
            <w:sz w:val="24"/>
            <w:szCs w:val="24"/>
          </w:rPr>
          <w:t xml:space="preserve"> Change in average population-weighted greenest season </w:t>
        </w:r>
        <w:r w:rsidR="00F86E38">
          <w:rPr>
            <w:rStyle w:val="Hyperlink"/>
            <w:rFonts w:ascii="Times New Roman" w:hAnsi="Times New Roman" w:cs="Times New Roman"/>
            <w:b w:val="0"/>
            <w:bCs w:val="0"/>
            <w:noProof/>
            <w:sz w:val="24"/>
            <w:szCs w:val="24"/>
          </w:rPr>
          <w:t>n</w:t>
        </w:r>
        <w:r w:rsidR="005F2FF2" w:rsidRPr="005E0BF6">
          <w:rPr>
            <w:rStyle w:val="Hyperlink"/>
            <w:rFonts w:ascii="Times New Roman" w:hAnsi="Times New Roman" w:cs="Times New Roman"/>
            <w:b w:val="0"/>
            <w:bCs w:val="0"/>
            <w:noProof/>
            <w:sz w:val="24"/>
            <w:szCs w:val="24"/>
          </w:rPr>
          <w:t xml:space="preserve">ormalized </w:t>
        </w:r>
        <w:r w:rsidR="00F86E38">
          <w:rPr>
            <w:rStyle w:val="Hyperlink"/>
            <w:rFonts w:ascii="Times New Roman" w:hAnsi="Times New Roman" w:cs="Times New Roman"/>
            <w:b w:val="0"/>
            <w:bCs w:val="0"/>
            <w:noProof/>
            <w:sz w:val="24"/>
            <w:szCs w:val="24"/>
          </w:rPr>
          <w:t>d</w:t>
        </w:r>
        <w:r w:rsidR="005F2FF2" w:rsidRPr="005E0BF6">
          <w:rPr>
            <w:rStyle w:val="Hyperlink"/>
            <w:rFonts w:ascii="Times New Roman" w:hAnsi="Times New Roman" w:cs="Times New Roman"/>
            <w:b w:val="0"/>
            <w:bCs w:val="0"/>
            <w:noProof/>
            <w:sz w:val="24"/>
            <w:szCs w:val="24"/>
          </w:rPr>
          <w:t xml:space="preserve">ifference </w:t>
        </w:r>
        <w:r w:rsidR="00F86E38">
          <w:rPr>
            <w:rStyle w:val="Hyperlink"/>
            <w:rFonts w:ascii="Times New Roman" w:hAnsi="Times New Roman" w:cs="Times New Roman"/>
            <w:b w:val="0"/>
            <w:bCs w:val="0"/>
            <w:noProof/>
            <w:sz w:val="24"/>
            <w:szCs w:val="24"/>
          </w:rPr>
          <w:t>v</w:t>
        </w:r>
        <w:r w:rsidR="005F2FF2" w:rsidRPr="005E0BF6">
          <w:rPr>
            <w:rStyle w:val="Hyperlink"/>
            <w:rFonts w:ascii="Times New Roman" w:hAnsi="Times New Roman" w:cs="Times New Roman"/>
            <w:b w:val="0"/>
            <w:bCs w:val="0"/>
            <w:noProof/>
            <w:sz w:val="24"/>
            <w:szCs w:val="24"/>
          </w:rPr>
          <w:t xml:space="preserve">egetation </w:t>
        </w:r>
        <w:r w:rsidR="00F86E38">
          <w:rPr>
            <w:rStyle w:val="Hyperlink"/>
            <w:rFonts w:ascii="Times New Roman" w:hAnsi="Times New Roman" w:cs="Times New Roman"/>
            <w:b w:val="0"/>
            <w:bCs w:val="0"/>
            <w:noProof/>
            <w:sz w:val="24"/>
            <w:szCs w:val="24"/>
          </w:rPr>
          <w:t>i</w:t>
        </w:r>
        <w:r w:rsidR="005F2FF2" w:rsidRPr="005E0BF6">
          <w:rPr>
            <w:rStyle w:val="Hyperlink"/>
            <w:rFonts w:ascii="Times New Roman" w:hAnsi="Times New Roman" w:cs="Times New Roman"/>
            <w:b w:val="0"/>
            <w:bCs w:val="0"/>
            <w:noProof/>
            <w:sz w:val="24"/>
            <w:szCs w:val="24"/>
          </w:rPr>
          <w:t>ndex from 2014-2018 to 2019-2023 in absolute (panel A) and relative (panel B) terms, by geographic region, for 1,041 cities globally.</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_Toc182837106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45</w:t>
        </w:r>
        <w:r w:rsidR="005F2FF2" w:rsidRPr="005E0BF6">
          <w:rPr>
            <w:rFonts w:ascii="Times New Roman" w:hAnsi="Times New Roman" w:cs="Times New Roman"/>
            <w:b w:val="0"/>
            <w:bCs w:val="0"/>
            <w:noProof/>
            <w:webHidden/>
            <w:sz w:val="24"/>
            <w:szCs w:val="24"/>
          </w:rPr>
          <w:fldChar w:fldCharType="end"/>
        </w:r>
      </w:hyperlink>
    </w:p>
    <w:p w14:paraId="4D7C700B" w14:textId="4203068A"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7"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13.</w:t>
        </w:r>
        <w:r w:rsidR="005F2FF2" w:rsidRPr="005E0BF6">
          <w:rPr>
            <w:rStyle w:val="Hyperlink"/>
            <w:rFonts w:ascii="Times New Roman" w:hAnsi="Times New Roman" w:cs="Times New Roman"/>
            <w:b w:val="0"/>
            <w:bCs w:val="0"/>
            <w:noProof/>
            <w:sz w:val="24"/>
            <w:szCs w:val="24"/>
          </w:rPr>
          <w:t xml:space="preserve"> Change in city average population-weighted greenest season </w:t>
        </w:r>
        <w:r w:rsidR="00F86E38">
          <w:rPr>
            <w:rStyle w:val="Hyperlink"/>
            <w:rFonts w:ascii="Times New Roman" w:hAnsi="Times New Roman" w:cs="Times New Roman"/>
            <w:b w:val="0"/>
            <w:bCs w:val="0"/>
            <w:noProof/>
            <w:sz w:val="24"/>
            <w:szCs w:val="24"/>
          </w:rPr>
          <w:t>n</w:t>
        </w:r>
        <w:r w:rsidR="005F2FF2" w:rsidRPr="005E0BF6">
          <w:rPr>
            <w:rStyle w:val="Hyperlink"/>
            <w:rFonts w:ascii="Times New Roman" w:hAnsi="Times New Roman" w:cs="Times New Roman"/>
            <w:b w:val="0"/>
            <w:bCs w:val="0"/>
            <w:noProof/>
            <w:sz w:val="24"/>
            <w:szCs w:val="24"/>
          </w:rPr>
          <w:t xml:space="preserve">ormalized </w:t>
        </w:r>
        <w:r w:rsidR="00F86E38">
          <w:rPr>
            <w:rStyle w:val="Hyperlink"/>
            <w:rFonts w:ascii="Times New Roman" w:hAnsi="Times New Roman" w:cs="Times New Roman"/>
            <w:b w:val="0"/>
            <w:bCs w:val="0"/>
            <w:noProof/>
            <w:sz w:val="24"/>
            <w:szCs w:val="24"/>
          </w:rPr>
          <w:t>d</w:t>
        </w:r>
        <w:r w:rsidR="005F2FF2" w:rsidRPr="005E0BF6">
          <w:rPr>
            <w:rStyle w:val="Hyperlink"/>
            <w:rFonts w:ascii="Times New Roman" w:hAnsi="Times New Roman" w:cs="Times New Roman"/>
            <w:b w:val="0"/>
            <w:bCs w:val="0"/>
            <w:noProof/>
            <w:sz w:val="24"/>
            <w:szCs w:val="24"/>
          </w:rPr>
          <w:t xml:space="preserve">ifference </w:t>
        </w:r>
        <w:r w:rsidR="00F86E38">
          <w:rPr>
            <w:rStyle w:val="Hyperlink"/>
            <w:rFonts w:ascii="Times New Roman" w:hAnsi="Times New Roman" w:cs="Times New Roman"/>
            <w:b w:val="0"/>
            <w:bCs w:val="0"/>
            <w:noProof/>
            <w:sz w:val="24"/>
            <w:szCs w:val="24"/>
          </w:rPr>
          <w:t>v</w:t>
        </w:r>
        <w:r w:rsidR="005F2FF2" w:rsidRPr="005E0BF6">
          <w:rPr>
            <w:rStyle w:val="Hyperlink"/>
            <w:rFonts w:ascii="Times New Roman" w:hAnsi="Times New Roman" w:cs="Times New Roman"/>
            <w:b w:val="0"/>
            <w:bCs w:val="0"/>
            <w:noProof/>
            <w:sz w:val="24"/>
            <w:szCs w:val="24"/>
          </w:rPr>
          <w:t xml:space="preserve">egetation </w:t>
        </w:r>
        <w:r w:rsidR="00F86E38">
          <w:rPr>
            <w:rStyle w:val="Hyperlink"/>
            <w:rFonts w:ascii="Times New Roman" w:hAnsi="Times New Roman" w:cs="Times New Roman"/>
            <w:b w:val="0"/>
            <w:bCs w:val="0"/>
            <w:noProof/>
            <w:sz w:val="24"/>
            <w:szCs w:val="24"/>
          </w:rPr>
          <w:t>i</w:t>
        </w:r>
        <w:r w:rsidR="005F2FF2" w:rsidRPr="005E0BF6">
          <w:rPr>
            <w:rStyle w:val="Hyperlink"/>
            <w:rFonts w:ascii="Times New Roman" w:hAnsi="Times New Roman" w:cs="Times New Roman"/>
            <w:b w:val="0"/>
            <w:bCs w:val="0"/>
            <w:noProof/>
            <w:sz w:val="24"/>
            <w:szCs w:val="24"/>
          </w:rPr>
          <w:t>ndex from 2014-2018 to 2019-2023 in absolute (panel A) and relative (panel B) terms, by Köppen-Geiger climate classification. One city classified as “Polar” was removed from the figure (El Alto, Bolivia; change in NDVI: -0.013 (-10.5%)).</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_Toc182837107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46</w:t>
        </w:r>
        <w:r w:rsidR="005F2FF2" w:rsidRPr="005E0BF6">
          <w:rPr>
            <w:rFonts w:ascii="Times New Roman" w:hAnsi="Times New Roman" w:cs="Times New Roman"/>
            <w:b w:val="0"/>
            <w:bCs w:val="0"/>
            <w:noProof/>
            <w:webHidden/>
            <w:sz w:val="24"/>
            <w:szCs w:val="24"/>
          </w:rPr>
          <w:fldChar w:fldCharType="end"/>
        </w:r>
      </w:hyperlink>
    </w:p>
    <w:p w14:paraId="39E329C4" w14:textId="7563A319"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8"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14.</w:t>
        </w:r>
        <w:r w:rsidR="005F2FF2" w:rsidRPr="005E0BF6">
          <w:rPr>
            <w:rStyle w:val="Hyperlink"/>
            <w:rFonts w:ascii="Times New Roman" w:hAnsi="Times New Roman" w:cs="Times New Roman"/>
            <w:b w:val="0"/>
            <w:bCs w:val="0"/>
            <w:noProof/>
            <w:sz w:val="24"/>
            <w:szCs w:val="24"/>
          </w:rPr>
          <w:t xml:space="preserve"> Associated changes in city-level mortality per 100,000 population from changes in average population-weighted peak season </w:t>
        </w:r>
        <w:r w:rsidR="00F86E38">
          <w:rPr>
            <w:rStyle w:val="Hyperlink"/>
            <w:rFonts w:ascii="Times New Roman" w:hAnsi="Times New Roman" w:cs="Times New Roman"/>
            <w:b w:val="0"/>
            <w:bCs w:val="0"/>
            <w:noProof/>
            <w:sz w:val="24"/>
            <w:szCs w:val="24"/>
          </w:rPr>
          <w:t>n</w:t>
        </w:r>
        <w:r w:rsidR="005F2FF2" w:rsidRPr="005E0BF6">
          <w:rPr>
            <w:rStyle w:val="Hyperlink"/>
            <w:rFonts w:ascii="Times New Roman" w:hAnsi="Times New Roman" w:cs="Times New Roman"/>
            <w:b w:val="0"/>
            <w:bCs w:val="0"/>
            <w:noProof/>
            <w:sz w:val="24"/>
            <w:szCs w:val="24"/>
          </w:rPr>
          <w:t xml:space="preserve">ormalized </w:t>
        </w:r>
        <w:r w:rsidR="00F86E38">
          <w:rPr>
            <w:rStyle w:val="Hyperlink"/>
            <w:rFonts w:ascii="Times New Roman" w:hAnsi="Times New Roman" w:cs="Times New Roman"/>
            <w:b w:val="0"/>
            <w:bCs w:val="0"/>
            <w:noProof/>
            <w:sz w:val="24"/>
            <w:szCs w:val="24"/>
          </w:rPr>
          <w:t>d</w:t>
        </w:r>
        <w:r w:rsidR="005F2FF2" w:rsidRPr="005E0BF6">
          <w:rPr>
            <w:rStyle w:val="Hyperlink"/>
            <w:rFonts w:ascii="Times New Roman" w:hAnsi="Times New Roman" w:cs="Times New Roman"/>
            <w:b w:val="0"/>
            <w:bCs w:val="0"/>
            <w:noProof/>
            <w:sz w:val="24"/>
            <w:szCs w:val="24"/>
          </w:rPr>
          <w:t xml:space="preserve">ifference </w:t>
        </w:r>
        <w:r w:rsidR="00F86E38">
          <w:rPr>
            <w:rStyle w:val="Hyperlink"/>
            <w:rFonts w:ascii="Times New Roman" w:hAnsi="Times New Roman" w:cs="Times New Roman"/>
            <w:b w:val="0"/>
            <w:bCs w:val="0"/>
            <w:noProof/>
            <w:sz w:val="24"/>
            <w:szCs w:val="24"/>
          </w:rPr>
          <w:t>v</w:t>
        </w:r>
        <w:r w:rsidR="005F2FF2" w:rsidRPr="005E0BF6">
          <w:rPr>
            <w:rStyle w:val="Hyperlink"/>
            <w:rFonts w:ascii="Times New Roman" w:hAnsi="Times New Roman" w:cs="Times New Roman"/>
            <w:b w:val="0"/>
            <w:bCs w:val="0"/>
            <w:noProof/>
            <w:sz w:val="24"/>
            <w:szCs w:val="24"/>
          </w:rPr>
          <w:t xml:space="preserve">egetation </w:t>
        </w:r>
        <w:r w:rsidR="00F86E38">
          <w:rPr>
            <w:rStyle w:val="Hyperlink"/>
            <w:rFonts w:ascii="Times New Roman" w:hAnsi="Times New Roman" w:cs="Times New Roman"/>
            <w:b w:val="0"/>
            <w:bCs w:val="0"/>
            <w:noProof/>
            <w:sz w:val="24"/>
            <w:szCs w:val="24"/>
          </w:rPr>
          <w:t>i</w:t>
        </w:r>
        <w:r w:rsidR="005F2FF2" w:rsidRPr="005E0BF6">
          <w:rPr>
            <w:rStyle w:val="Hyperlink"/>
            <w:rFonts w:ascii="Times New Roman" w:hAnsi="Times New Roman" w:cs="Times New Roman"/>
            <w:b w:val="0"/>
            <w:bCs w:val="0"/>
            <w:noProof/>
            <w:sz w:val="24"/>
            <w:szCs w:val="24"/>
          </w:rPr>
          <w:t>ndex from 2014-2018 to 2019-2023 to the 2020 population, by geographical region (panel A) and climate classification (panel B). One city classified as “Polar” was dropped from panel B (El Alto, Bolivia, 112.69 more deaths per 100,000 population).</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_Toc182837108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47</w:t>
        </w:r>
        <w:r w:rsidR="005F2FF2" w:rsidRPr="005E0BF6">
          <w:rPr>
            <w:rFonts w:ascii="Times New Roman" w:hAnsi="Times New Roman" w:cs="Times New Roman"/>
            <w:b w:val="0"/>
            <w:bCs w:val="0"/>
            <w:noProof/>
            <w:webHidden/>
            <w:sz w:val="24"/>
            <w:szCs w:val="24"/>
          </w:rPr>
          <w:fldChar w:fldCharType="end"/>
        </w:r>
      </w:hyperlink>
    </w:p>
    <w:p w14:paraId="156B63B5" w14:textId="5AC620E3" w:rsidR="00FF3F76" w:rsidRDefault="005F2FF2" w:rsidP="00460A29">
      <w:pPr>
        <w:spacing w:after="240"/>
        <w:rPr>
          <w:rFonts w:ascii="Times New Roman" w:hAnsi="Times New Roman" w:cs="Times New Roman"/>
          <w:b/>
          <w:bCs/>
          <w:sz w:val="24"/>
          <w:szCs w:val="24"/>
        </w:rPr>
      </w:pPr>
      <w:r w:rsidRPr="005E0BF6">
        <w:rPr>
          <w:rFonts w:ascii="Times New Roman" w:hAnsi="Times New Roman" w:cs="Times New Roman"/>
          <w:sz w:val="24"/>
          <w:szCs w:val="24"/>
        </w:rPr>
        <w:fldChar w:fldCharType="end"/>
      </w:r>
    </w:p>
    <w:p w14:paraId="4BCEE2F9" w14:textId="77777777" w:rsidR="003544AE" w:rsidRPr="00ED662B" w:rsidRDefault="003544AE" w:rsidP="003544AE">
      <w:pPr>
        <w:rPr>
          <w:rFonts w:ascii="Times New Roman" w:hAnsi="Times New Roman" w:cs="Times New Roman"/>
          <w:b/>
          <w:bCs/>
          <w:i/>
          <w:iCs/>
        </w:rPr>
      </w:pPr>
    </w:p>
    <w:p w14:paraId="3D62D950" w14:textId="77777777" w:rsidR="003544AE" w:rsidRPr="00CF1A97" w:rsidRDefault="003544AE" w:rsidP="00CF1A97">
      <w:pPr>
        <w:rPr>
          <w:rFonts w:ascii="Times New Roman" w:hAnsi="Times New Roman" w:cs="Times New Roman"/>
          <w:sz w:val="24"/>
          <w:szCs w:val="24"/>
        </w:rPr>
      </w:pPr>
    </w:p>
    <w:p w14:paraId="3B5E6FFE" w14:textId="77777777" w:rsidR="00007ABD" w:rsidRPr="00007ABD" w:rsidRDefault="00007ABD" w:rsidP="003904AA">
      <w:pPr>
        <w:pStyle w:val="subheader"/>
      </w:pPr>
    </w:p>
    <w:p w14:paraId="46C1BA6C" w14:textId="77777777" w:rsidR="00007ABD" w:rsidRPr="00007ABD" w:rsidRDefault="00007ABD" w:rsidP="00007ABD">
      <w:pPr>
        <w:rPr>
          <w:rFonts w:ascii="Times New Roman" w:hAnsi="Times New Roman" w:cs="Times New Roman"/>
          <w:color w:val="000000" w:themeColor="text1"/>
          <w:sz w:val="24"/>
          <w:szCs w:val="24"/>
        </w:rPr>
      </w:pPr>
    </w:p>
    <w:p w14:paraId="4B337994" w14:textId="77777777" w:rsidR="00007ABD" w:rsidRPr="007D2682" w:rsidRDefault="00007ABD" w:rsidP="003904AA">
      <w:pPr>
        <w:pStyle w:val="subheader"/>
      </w:pPr>
    </w:p>
    <w:p w14:paraId="4C7584B9" w14:textId="77777777" w:rsidR="007D2682" w:rsidRPr="00466134" w:rsidRDefault="007D2682" w:rsidP="002F25F2">
      <w:pPr>
        <w:rPr>
          <w:rFonts w:ascii="Times New Roman" w:hAnsi="Times New Roman" w:cs="Times New Roman"/>
          <w:sz w:val="24"/>
          <w:szCs w:val="24"/>
        </w:rPr>
      </w:pPr>
    </w:p>
    <w:p w14:paraId="45A9CE91" w14:textId="77777777" w:rsidR="00EE4DBF" w:rsidRDefault="00EE4DBF" w:rsidP="00466134">
      <w:pPr>
        <w:rPr>
          <w:rFonts w:ascii="Times New Roman" w:hAnsi="Times New Roman" w:cs="Times New Roman"/>
          <w:sz w:val="24"/>
          <w:szCs w:val="24"/>
        </w:rPr>
      </w:pPr>
    </w:p>
    <w:p w14:paraId="51547107" w14:textId="77777777" w:rsidR="00865666" w:rsidRDefault="00865666" w:rsidP="00466134">
      <w:pPr>
        <w:rPr>
          <w:rFonts w:ascii="Times New Roman" w:hAnsi="Times New Roman" w:cs="Times New Roman"/>
          <w:sz w:val="24"/>
          <w:szCs w:val="24"/>
        </w:rPr>
      </w:pPr>
    </w:p>
    <w:p w14:paraId="4B8543E3" w14:textId="77777777" w:rsidR="004358C8" w:rsidRDefault="004358C8" w:rsidP="00EC04FA">
      <w:pPr>
        <w:rPr>
          <w:rFonts w:ascii="Times New Roman" w:hAnsi="Times New Roman" w:cs="Times New Roman"/>
          <w:sz w:val="24"/>
          <w:szCs w:val="24"/>
        </w:rPr>
        <w:sectPr w:rsidR="004358C8" w:rsidSect="00C35196">
          <w:footerReference w:type="even" r:id="rId8"/>
          <w:footerReference w:type="default" r:id="rId9"/>
          <w:pgSz w:w="12240" w:h="15840"/>
          <w:pgMar w:top="1440" w:right="1440" w:bottom="1440" w:left="1440" w:header="720" w:footer="720" w:gutter="0"/>
          <w:pgNumType w:fmt="lowerRoman"/>
          <w:cols w:space="720"/>
          <w:titlePg/>
          <w:docGrid w:linePitch="360"/>
        </w:sectPr>
      </w:pPr>
    </w:p>
    <w:p w14:paraId="5FDD512F" w14:textId="77777777" w:rsidR="00C35196" w:rsidRDefault="00C35196" w:rsidP="00F3175A">
      <w:pPr>
        <w:pStyle w:val="Heading1"/>
      </w:pPr>
      <w:bookmarkStart w:id="11" w:name="_Toc182832964"/>
      <w:r w:rsidRPr="001502D9">
        <w:lastRenderedPageBreak/>
        <w:t>Chapter 1: Introduction</w:t>
      </w:r>
      <w:bookmarkEnd w:id="11"/>
    </w:p>
    <w:p w14:paraId="3158FE13" w14:textId="77777777" w:rsidR="00F3175A" w:rsidRDefault="00F3175A" w:rsidP="00F3175A"/>
    <w:p w14:paraId="36703899" w14:textId="77777777" w:rsidR="00F3175A" w:rsidRPr="00F3175A" w:rsidRDefault="00F3175A" w:rsidP="00F3175A"/>
    <w:p w14:paraId="3A6B311E" w14:textId="0DEF53B4" w:rsidR="006839C8" w:rsidRPr="00AC68C4" w:rsidRDefault="00C35196" w:rsidP="00AC68C4">
      <w:pPr>
        <w:spacing w:after="0" w:line="480" w:lineRule="auto"/>
        <w:rPr>
          <w:rFonts w:ascii="Times New Roman" w:hAnsi="Times New Roman" w:cs="Times New Roman"/>
          <w:i/>
          <w:iCs/>
          <w:sz w:val="24"/>
          <w:szCs w:val="24"/>
        </w:rPr>
      </w:pPr>
      <w:r w:rsidRPr="00133807">
        <w:rPr>
          <w:rFonts w:ascii="Times New Roman" w:hAnsi="Times New Roman" w:cs="Times New Roman"/>
          <w:i/>
          <w:iCs/>
          <w:sz w:val="24"/>
          <w:szCs w:val="24"/>
        </w:rPr>
        <w:t>Nature and health</w:t>
      </w:r>
    </w:p>
    <w:p w14:paraId="1574C2F8" w14:textId="4DE79ABC" w:rsidR="006839C8" w:rsidRPr="00AC68C4" w:rsidRDefault="00C35196" w:rsidP="00AC68C4">
      <w:pPr>
        <w:spacing w:after="0" w:line="480" w:lineRule="auto"/>
        <w:ind w:firstLine="720"/>
        <w:rPr>
          <w:rFonts w:ascii="Times New Roman" w:hAnsi="Times New Roman" w:cs="Times New Roman"/>
          <w:color w:val="000000"/>
          <w:sz w:val="24"/>
          <w:szCs w:val="24"/>
          <w:shd w:val="clear" w:color="auto" w:fill="FFFFFF"/>
        </w:rPr>
      </w:pPr>
      <w:r w:rsidRPr="00133807">
        <w:rPr>
          <w:rFonts w:ascii="Times New Roman" w:hAnsi="Times New Roman" w:cs="Times New Roman"/>
          <w:color w:val="000000"/>
          <w:sz w:val="24"/>
          <w:szCs w:val="24"/>
          <w:shd w:val="clear" w:color="auto" w:fill="FFFFFF"/>
        </w:rPr>
        <w:t xml:space="preserve">Psychological theory, experimental evidence, and observational studies support a relationship between exposure to nature and improved human health. Edward O. Wilson’s biophilia hypothesis states that humans have an instinctive affinity for natural environments and other living organisms. He suggests that humans have strong biological responses to nature that are based in evolution, including phobias towards poisonous animals and attraction to green and blue spaces, representing food, water, and shelter </w:t>
      </w:r>
      <w:r w:rsidRPr="00133807">
        <w:rPr>
          <w:rFonts w:ascii="Times New Roman" w:hAnsi="Times New Roman" w:cs="Times New Roman"/>
          <w:color w:val="000000"/>
          <w:sz w:val="24"/>
          <w:szCs w:val="24"/>
          <w:shd w:val="clear" w:color="auto" w:fill="FFFFFF"/>
        </w:rPr>
        <w:fldChar w:fldCharType="begin"/>
      </w:r>
      <w:r w:rsidRPr="00133807">
        <w:rPr>
          <w:rFonts w:ascii="Times New Roman" w:hAnsi="Times New Roman" w:cs="Times New Roman"/>
          <w:color w:val="000000"/>
          <w:sz w:val="24"/>
          <w:szCs w:val="24"/>
          <w:shd w:val="clear" w:color="auto" w:fill="FFFFFF"/>
        </w:rPr>
        <w:instrText xml:space="preserve"> ADDIN ZOTERO_ITEM CSL_CITATION {"citationID":"OARZ8BC7","properties":{"formattedCitation":"(E. O. Wilson, 1984)","plainCitation":"(E. O. Wilson, 1984)","noteIndex":0},"citationItems":[{"id":192,"uris":["http://zotero.org/users/10202395/items/WRBJARTF"],"itemData":{"id":192,"type":"book","publisher":"Harvard University Press","title":"Biophilia","author":[{"literal":"E. O. Wilson"}],"issued":{"date-parts":[["1984"]]}}}],"schema":"https://github.com/citation-style-language/schema/raw/master/csl-citation.json"} </w:instrText>
      </w:r>
      <w:r w:rsidRPr="00133807">
        <w:rPr>
          <w:rFonts w:ascii="Times New Roman" w:hAnsi="Times New Roman" w:cs="Times New Roman"/>
          <w:color w:val="000000"/>
          <w:sz w:val="24"/>
          <w:szCs w:val="24"/>
          <w:shd w:val="clear" w:color="auto" w:fill="FFFFFF"/>
        </w:rPr>
        <w:fldChar w:fldCharType="separate"/>
      </w:r>
      <w:r w:rsidRPr="00133807">
        <w:rPr>
          <w:rFonts w:ascii="Times New Roman" w:hAnsi="Times New Roman" w:cs="Times New Roman"/>
          <w:noProof/>
          <w:color w:val="000000"/>
          <w:sz w:val="24"/>
          <w:szCs w:val="24"/>
          <w:shd w:val="clear" w:color="auto" w:fill="FFFFFF"/>
        </w:rPr>
        <w:t>(E. O. Wilson, 1984)</w:t>
      </w:r>
      <w:r w:rsidRPr="00133807">
        <w:rPr>
          <w:rFonts w:ascii="Times New Roman" w:hAnsi="Times New Roman" w:cs="Times New Roman"/>
          <w:color w:val="000000"/>
          <w:sz w:val="24"/>
          <w:szCs w:val="24"/>
          <w:shd w:val="clear" w:color="auto" w:fill="FFFFFF"/>
        </w:rPr>
        <w:fldChar w:fldCharType="end"/>
      </w:r>
      <w:r w:rsidRPr="00133807">
        <w:rPr>
          <w:rFonts w:ascii="Times New Roman" w:hAnsi="Times New Roman" w:cs="Times New Roman"/>
          <w:color w:val="000000"/>
          <w:sz w:val="24"/>
          <w:szCs w:val="24"/>
          <w:shd w:val="clear" w:color="auto" w:fill="FFFFFF"/>
        </w:rPr>
        <w:t xml:space="preserve">. The attention restoration theory states that nature provides therapeutic effects against mental fatigue and stress (Kaplan &amp; Kaplan 1989). Experimental evidence back these theories. Participants have shown consistent preference for natural scenes </w:t>
      </w:r>
      <w:r w:rsidRPr="00133807">
        <w:rPr>
          <w:rFonts w:ascii="Times New Roman" w:hAnsi="Times New Roman" w:cs="Times New Roman"/>
          <w:color w:val="000000"/>
          <w:sz w:val="24"/>
          <w:szCs w:val="24"/>
          <w:shd w:val="clear" w:color="auto" w:fill="FFFFFF"/>
        </w:rPr>
        <w:fldChar w:fldCharType="begin"/>
      </w:r>
      <w:r w:rsidRPr="00133807">
        <w:rPr>
          <w:rFonts w:ascii="Times New Roman" w:hAnsi="Times New Roman" w:cs="Times New Roman"/>
          <w:color w:val="000000"/>
          <w:sz w:val="24"/>
          <w:szCs w:val="24"/>
          <w:shd w:val="clear" w:color="auto" w:fill="FFFFFF"/>
        </w:rPr>
        <w:instrText xml:space="preserve"> ADDIN ZOTERO_ITEM CSL_CITATION {"citationID":"4JIA83EW","properties":{"formattedCitation":"(Stephen Kaplan &amp; Rachel Kaplan, 1989)","plainCitation":"(Stephen Kaplan &amp; Rachel Kaplan, 1989)","noteIndex":0},"citationItems":[{"id":251,"uris":["http://zotero.org/users/10202395/items/FE5YZTBF"],"itemData":{"id":251,"type":"book","publisher":"Cambridge University Press","title":"The Experience of Nature: A psychological perspective","author":[{"literal":"Stephen Kaplan"},{"literal":"Rachel Kaplan"}],"issued":{"date-parts":[["1989"]]}}}],"schema":"https://github.com/citation-style-language/schema/raw/master/csl-citation.json"} </w:instrText>
      </w:r>
      <w:r w:rsidRPr="00133807">
        <w:rPr>
          <w:rFonts w:ascii="Times New Roman" w:hAnsi="Times New Roman" w:cs="Times New Roman"/>
          <w:color w:val="000000"/>
          <w:sz w:val="24"/>
          <w:szCs w:val="24"/>
          <w:shd w:val="clear" w:color="auto" w:fill="FFFFFF"/>
        </w:rPr>
        <w:fldChar w:fldCharType="separate"/>
      </w:r>
      <w:r w:rsidRPr="00133807">
        <w:rPr>
          <w:rFonts w:ascii="Times New Roman" w:hAnsi="Times New Roman" w:cs="Times New Roman"/>
          <w:noProof/>
          <w:color w:val="000000"/>
          <w:sz w:val="24"/>
          <w:szCs w:val="24"/>
          <w:shd w:val="clear" w:color="auto" w:fill="FFFFFF"/>
        </w:rPr>
        <w:t>(Stephen Kaplan &amp; Rachel Kaplan, 1989)</w:t>
      </w:r>
      <w:r w:rsidRPr="00133807">
        <w:rPr>
          <w:rFonts w:ascii="Times New Roman" w:hAnsi="Times New Roman" w:cs="Times New Roman"/>
          <w:color w:val="000000"/>
          <w:sz w:val="24"/>
          <w:szCs w:val="24"/>
          <w:shd w:val="clear" w:color="auto" w:fill="FFFFFF"/>
        </w:rPr>
        <w:fldChar w:fldCharType="end"/>
      </w:r>
      <w:r w:rsidRPr="00133807">
        <w:rPr>
          <w:rFonts w:ascii="Times New Roman" w:hAnsi="Times New Roman" w:cs="Times New Roman"/>
          <w:color w:val="000000"/>
          <w:sz w:val="24"/>
          <w:szCs w:val="24"/>
          <w:shd w:val="clear" w:color="auto" w:fill="FFFFFF"/>
        </w:rPr>
        <w:t xml:space="preserve">. In studies where participants were randomized to view images of nature or with human influence, those shown images of water and vegetation had improved emotional states, decreased heart rates, and decreased blood pressure </w:t>
      </w:r>
      <w:r w:rsidRPr="00133807">
        <w:rPr>
          <w:rFonts w:ascii="Times New Roman" w:hAnsi="Times New Roman" w:cs="Times New Roman"/>
          <w:color w:val="000000"/>
          <w:sz w:val="24"/>
          <w:szCs w:val="24"/>
          <w:shd w:val="clear" w:color="auto" w:fill="FFFFFF"/>
        </w:rPr>
        <w:fldChar w:fldCharType="begin"/>
      </w:r>
      <w:r w:rsidRPr="00133807">
        <w:rPr>
          <w:rFonts w:ascii="Times New Roman" w:hAnsi="Times New Roman" w:cs="Times New Roman"/>
          <w:color w:val="000000"/>
          <w:sz w:val="24"/>
          <w:szCs w:val="24"/>
          <w:shd w:val="clear" w:color="auto" w:fill="FFFFFF"/>
        </w:rPr>
        <w:instrText xml:space="preserve"> ADDIN ZOTERO_ITEM CSL_CITATION {"citationID":"t5N2UH1W","properties":{"formattedCitation":"(Ulrich, 1981)","plainCitation":"(Ulrich, 1981)","noteIndex":0},"citationItems":[{"id":255,"uris":["http://zotero.org/users/10202395/items/HUIEYZAY"],"itemData":{"id":255,"type":"article-journal","abstract":"Subjects viewed sixty color slides of either (1) nature with water, (2) nature dominated by vegetation, or (3) urban environments without water or vegetation. The information rates of the three slide samples were equivalent. Measurements were taken of the effects of the slide presentations on alpha amplitude, heart rate, and emotional states. Results revealed several significant differences as a function of environment, which together indicate that the two categories of nature views had more positive influences on psychophysiological states than the urban scenes. Alpha was significantly higher during the vegetation as opposed to urban slides; similarly, alpha was higher on the average when subjects viewed water rather than urban content. There was also a consistent pattern for nature, especially water, to have more positive influences on emotional states. A salient finding was that water, and to a lesser extent vegetation views, held attention and interest more effectively than the urban scenes. Implications of the findings for theory development in environmental aesthetics are discussed.","container-title":"Environment and Behavior","DOI":"10.1177/0013916581135001","ISSN":"0013-9165","issue":"5","language":"en","note":"publisher: SAGE Publications Inc","page":"523-556","source":"SAGE Journals","title":"Natural Versus Urban Scenes: Some Psychophysiological Effects","title-short":"Natural Versus Urban Scenes","volume":"13","author":[{"family":"Ulrich","given":"Roger S."}],"issued":{"date-parts":[["1981",9,1]]}}}],"schema":"https://github.com/citation-style-language/schema/raw/master/csl-citation.json"} </w:instrText>
      </w:r>
      <w:r w:rsidRPr="00133807">
        <w:rPr>
          <w:rFonts w:ascii="Times New Roman" w:hAnsi="Times New Roman" w:cs="Times New Roman"/>
          <w:color w:val="000000"/>
          <w:sz w:val="24"/>
          <w:szCs w:val="24"/>
          <w:shd w:val="clear" w:color="auto" w:fill="FFFFFF"/>
        </w:rPr>
        <w:fldChar w:fldCharType="separate"/>
      </w:r>
      <w:r w:rsidRPr="00133807">
        <w:rPr>
          <w:rFonts w:ascii="Times New Roman" w:hAnsi="Times New Roman" w:cs="Times New Roman"/>
          <w:noProof/>
          <w:color w:val="000000"/>
          <w:sz w:val="24"/>
          <w:szCs w:val="24"/>
          <w:shd w:val="clear" w:color="auto" w:fill="FFFFFF"/>
        </w:rPr>
        <w:t>(Ulrich, 1981)</w:t>
      </w:r>
      <w:r w:rsidRPr="00133807">
        <w:rPr>
          <w:rFonts w:ascii="Times New Roman" w:hAnsi="Times New Roman" w:cs="Times New Roman"/>
          <w:color w:val="000000"/>
          <w:sz w:val="24"/>
          <w:szCs w:val="24"/>
          <w:shd w:val="clear" w:color="auto" w:fill="FFFFFF"/>
        </w:rPr>
        <w:fldChar w:fldCharType="end"/>
      </w:r>
      <w:r w:rsidRPr="00133807">
        <w:rPr>
          <w:rFonts w:ascii="Times New Roman" w:hAnsi="Times New Roman" w:cs="Times New Roman"/>
          <w:color w:val="000000"/>
          <w:sz w:val="24"/>
          <w:szCs w:val="24"/>
          <w:shd w:val="clear" w:color="auto" w:fill="FFFFFF"/>
        </w:rPr>
        <w:t>.</w:t>
      </w:r>
      <w:r w:rsidRPr="00133807">
        <w:rPr>
          <w:rFonts w:ascii="Times New Roman" w:hAnsi="Times New Roman" w:cs="Times New Roman"/>
          <w:color w:val="000000"/>
          <w:sz w:val="24"/>
          <w:szCs w:val="24"/>
          <w:shd w:val="clear" w:color="auto" w:fill="FFFFFF"/>
          <w:vertAlign w:val="superscript"/>
        </w:rPr>
        <w:t xml:space="preserve">  </w:t>
      </w:r>
      <w:r w:rsidRPr="00133807">
        <w:rPr>
          <w:rFonts w:ascii="Times New Roman" w:hAnsi="Times New Roman" w:cs="Times New Roman"/>
          <w:color w:val="000000"/>
          <w:sz w:val="24"/>
          <w:szCs w:val="24"/>
          <w:shd w:val="clear" w:color="auto" w:fill="FFFFFF"/>
        </w:rPr>
        <w:t xml:space="preserve">Even a window view of nature showed improved productivity and well-being among workers </w:t>
      </w:r>
      <w:r w:rsidRPr="00133807">
        <w:rPr>
          <w:rFonts w:ascii="Times New Roman" w:hAnsi="Times New Roman" w:cs="Times New Roman"/>
          <w:color w:val="000000"/>
          <w:sz w:val="24"/>
          <w:szCs w:val="24"/>
          <w:shd w:val="clear" w:color="auto" w:fill="FFFFFF"/>
        </w:rPr>
        <w:fldChar w:fldCharType="begin"/>
      </w:r>
      <w:r w:rsidRPr="00133807">
        <w:rPr>
          <w:rFonts w:ascii="Times New Roman" w:hAnsi="Times New Roman" w:cs="Times New Roman"/>
          <w:color w:val="000000"/>
          <w:sz w:val="24"/>
          <w:szCs w:val="24"/>
          <w:shd w:val="clear" w:color="auto" w:fill="FFFFFF"/>
        </w:rPr>
        <w:instrText xml:space="preserve"> ADDIN ZOTERO_ITEM CSL_CITATION {"citationID":"yyo2Oz3I","properties":{"formattedCitation":"(Kaplan, 1993)","plainCitation":"(Kaplan, 1993)","noteIndex":0},"citationItems":[{"id":252,"uris":["http://zotero.org/users/10202395/items/XN67KLE5"],"itemData":{"id":252,"type":"article-journal","abstract":"The well-being of the workforce is clearly a matter of concern to the employer. Such concern translates to considerable costs in the form of fringe benefit packages, health promotion programs, ergonomics, and other ways to reduce absence and enhance health and satisfaction. Despite such efforts, however, one way to address well-being that entails relatively low costs has been largely ignored in the work context. Proximity and availability of the natural environment can foster many desired outcomes, even if the employee does not spend a great amount of time in the natural setting. A theoretical framework is presented that helps explain why even the view from the window can have a positive impact with respect to well-being. Results from two studies offer some substantiation. Further research on the role of nature in the workplace is essential; however, decisions to provide health promoting programs and to enhance fringe benefit packages have not been offered as a direct consequence of empirical verification. While providing windows at work may not be a simple matter, other ways to increase contact with vegetation may provide a low-cost, high-gain approach to employee well-being and effectiveness.","ISSN":"0169-2046","language":"en_US","license":"IndexNoFollow","note":"Accepted: 2006-04-10T15:34:21Z\npublisher: Elsevier","source":"deepblue.lib.umich.edu","title":"The role of nature in the context of the workplace","URL":"http://deepblue.lib.umich.edu/handle/2027.42/30542","author":[{"family":"Kaplan","given":"Rachel"}],"accessed":{"date-parts":[["2022",9,29]]},"issued":{"date-parts":[["1993",10]]}}}],"schema":"https://github.com/citation-style-language/schema/raw/master/csl-citation.json"} </w:instrText>
      </w:r>
      <w:r w:rsidRPr="00133807">
        <w:rPr>
          <w:rFonts w:ascii="Times New Roman" w:hAnsi="Times New Roman" w:cs="Times New Roman"/>
          <w:color w:val="000000"/>
          <w:sz w:val="24"/>
          <w:szCs w:val="24"/>
          <w:shd w:val="clear" w:color="auto" w:fill="FFFFFF"/>
        </w:rPr>
        <w:fldChar w:fldCharType="separate"/>
      </w:r>
      <w:r w:rsidRPr="00133807">
        <w:rPr>
          <w:rFonts w:ascii="Times New Roman" w:hAnsi="Times New Roman" w:cs="Times New Roman"/>
          <w:noProof/>
          <w:color w:val="000000"/>
          <w:sz w:val="24"/>
          <w:szCs w:val="24"/>
          <w:shd w:val="clear" w:color="auto" w:fill="FFFFFF"/>
        </w:rPr>
        <w:t>(Kaplan, 1993)</w:t>
      </w:r>
      <w:r w:rsidRPr="00133807">
        <w:rPr>
          <w:rFonts w:ascii="Times New Roman" w:hAnsi="Times New Roman" w:cs="Times New Roman"/>
          <w:color w:val="000000"/>
          <w:sz w:val="24"/>
          <w:szCs w:val="24"/>
          <w:shd w:val="clear" w:color="auto" w:fill="FFFFFF"/>
        </w:rPr>
        <w:fldChar w:fldCharType="end"/>
      </w:r>
      <w:r w:rsidRPr="00133807">
        <w:rPr>
          <w:rFonts w:ascii="Times New Roman" w:hAnsi="Times New Roman" w:cs="Times New Roman"/>
          <w:color w:val="000000"/>
          <w:sz w:val="24"/>
          <w:szCs w:val="24"/>
          <w:shd w:val="clear" w:color="auto" w:fill="FFFFFF"/>
        </w:rPr>
        <w:t xml:space="preserve"> and faster recovery post-surgery among patients </w:t>
      </w:r>
      <w:r w:rsidRPr="00133807">
        <w:rPr>
          <w:rFonts w:ascii="Times New Roman" w:hAnsi="Times New Roman" w:cs="Times New Roman"/>
          <w:color w:val="000000"/>
          <w:sz w:val="24"/>
          <w:szCs w:val="24"/>
          <w:shd w:val="clear" w:color="auto" w:fill="FFFFFF"/>
        </w:rPr>
        <w:fldChar w:fldCharType="begin"/>
      </w:r>
      <w:r w:rsidRPr="00133807">
        <w:rPr>
          <w:rFonts w:ascii="Times New Roman" w:hAnsi="Times New Roman" w:cs="Times New Roman"/>
          <w:color w:val="000000"/>
          <w:sz w:val="24"/>
          <w:szCs w:val="24"/>
          <w:shd w:val="clear" w:color="auto" w:fill="FFFFFF"/>
        </w:rPr>
        <w:instrText xml:space="preserve"> ADDIN ZOTERO_ITEM CSL_CITATION {"citationID":"s5p6Qhp5","properties":{"formattedCitation":"(Ulrich, 1984)","plainCitation":"(Ulrich, 1984)","noteIndex":0},"citationItems":[{"id":771,"uris":["http://zotero.org/users/10202395/items/GI4YABT4"],"itemData":{"id":771,"type":"article-journal","abstract":"Records on recovery after cholecystectomy of patients in a suburban Pennsylvania hospital between 1972 and 1981 were examined to determine whether assignment to a room with a window view of a natural setting might have restorative influences. Twenty-three surgical patients assigned to rooms with windows looking out on a natural scene had shorter postoperative hospital stays, received fewer negative evaluative comments in nurses' notes, and took fewer potent analgesics than 23 matched patients in similar rooms with windows facing a brick building wall.","container-title":"Science","DOI":"10.1126/science.6143402","ISSN":"0036-8075, 1095-9203","issue":"4647","journalAbbreviation":"Science","language":"en","page":"420-421","source":"DOI.org (Crossref)","title":"View Through a Window May Influence Recovery from Surgery","volume":"224","author":[{"family":"Ulrich","given":"Roger S."}],"issued":{"date-parts":[["1984",4,27]]}}}],"schema":"https://github.com/citation-style-language/schema/raw/master/csl-citation.json"} </w:instrText>
      </w:r>
      <w:r w:rsidRPr="00133807">
        <w:rPr>
          <w:rFonts w:ascii="Times New Roman" w:hAnsi="Times New Roman" w:cs="Times New Roman"/>
          <w:color w:val="000000"/>
          <w:sz w:val="24"/>
          <w:szCs w:val="24"/>
          <w:shd w:val="clear" w:color="auto" w:fill="FFFFFF"/>
        </w:rPr>
        <w:fldChar w:fldCharType="separate"/>
      </w:r>
      <w:r w:rsidRPr="00133807">
        <w:rPr>
          <w:rFonts w:ascii="Times New Roman" w:hAnsi="Times New Roman" w:cs="Times New Roman"/>
          <w:noProof/>
          <w:color w:val="000000"/>
          <w:sz w:val="24"/>
          <w:szCs w:val="24"/>
          <w:shd w:val="clear" w:color="auto" w:fill="FFFFFF"/>
        </w:rPr>
        <w:t>(Ulrich, 1984)</w:t>
      </w:r>
      <w:r w:rsidRPr="00133807">
        <w:rPr>
          <w:rFonts w:ascii="Times New Roman" w:hAnsi="Times New Roman" w:cs="Times New Roman"/>
          <w:color w:val="000000"/>
          <w:sz w:val="24"/>
          <w:szCs w:val="24"/>
          <w:shd w:val="clear" w:color="auto" w:fill="FFFFFF"/>
        </w:rPr>
        <w:fldChar w:fldCharType="end"/>
      </w:r>
      <w:r w:rsidRPr="00133807">
        <w:rPr>
          <w:rFonts w:ascii="Times New Roman" w:hAnsi="Times New Roman" w:cs="Times New Roman"/>
          <w:color w:val="000000"/>
          <w:sz w:val="24"/>
          <w:szCs w:val="24"/>
          <w:shd w:val="clear" w:color="auto" w:fill="FFFFFF"/>
        </w:rPr>
        <w:t>.</w:t>
      </w:r>
      <w:r w:rsidRPr="00133807">
        <w:rPr>
          <w:rFonts w:ascii="Times New Roman" w:hAnsi="Times New Roman" w:cs="Times New Roman"/>
          <w:color w:val="000000"/>
          <w:sz w:val="24"/>
          <w:szCs w:val="24"/>
          <w:shd w:val="clear" w:color="auto" w:fill="FFFFFF"/>
          <w:vertAlign w:val="superscript"/>
        </w:rPr>
        <w:t xml:space="preserve"> </w:t>
      </w:r>
      <w:r w:rsidRPr="00133807">
        <w:rPr>
          <w:rFonts w:ascii="Times New Roman" w:hAnsi="Times New Roman" w:cs="Times New Roman"/>
          <w:color w:val="000000"/>
          <w:sz w:val="24"/>
          <w:szCs w:val="24"/>
          <w:shd w:val="clear" w:color="auto" w:fill="FFFFFF"/>
        </w:rPr>
        <w:t xml:space="preserve">The results of these experimental studies are important because they demonstrate that there are beneficial properties of nature beyond its functionality. </w:t>
      </w:r>
    </w:p>
    <w:p w14:paraId="68AF8F15" w14:textId="0B5FB90F" w:rsidR="006839C8" w:rsidRDefault="00C35196" w:rsidP="00AC68C4">
      <w:pPr>
        <w:spacing w:after="0" w:line="480" w:lineRule="auto"/>
        <w:ind w:firstLine="720"/>
        <w:rPr>
          <w:rFonts w:ascii="Times New Roman" w:hAnsi="Times New Roman" w:cs="Times New Roman"/>
          <w:color w:val="000000"/>
          <w:sz w:val="24"/>
          <w:szCs w:val="24"/>
          <w:shd w:val="clear" w:color="auto" w:fill="FFFFFF"/>
        </w:rPr>
      </w:pPr>
      <w:proofErr w:type="spellStart"/>
      <w:r w:rsidRPr="00133807">
        <w:rPr>
          <w:rFonts w:ascii="Times New Roman" w:hAnsi="Times New Roman" w:cs="Times New Roman"/>
          <w:color w:val="000000"/>
          <w:sz w:val="24"/>
          <w:szCs w:val="24"/>
        </w:rPr>
        <w:t>Markevych</w:t>
      </w:r>
      <w:proofErr w:type="spellEnd"/>
      <w:r w:rsidRPr="00133807">
        <w:rPr>
          <w:rFonts w:ascii="Times New Roman" w:hAnsi="Times New Roman" w:cs="Times New Roman"/>
          <w:color w:val="000000"/>
          <w:sz w:val="24"/>
          <w:szCs w:val="24"/>
        </w:rPr>
        <w:t xml:space="preserve"> and colleagues define three domains linking greenspace and health: reducing environmental harm (i.e. less heat, noise, and air pollution), restoring capacities (i.e. improved restoration and reduced stress), and building capacities (i.e. increased physical activity and social gathering) </w:t>
      </w:r>
      <w:r w:rsidRPr="00133807">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ADDIN ZOTERO_ITEM CSL_CITATION {"citationID":"SiMpWwKN","properties":{"formattedCitation":"(Markevych et al., 2017)","plainCitation":"(Markevych et al., 2017)","noteIndex":0},"citationItems":[{"id":280,"uris":["http://zotero.org/users/10202395/items/CK6S8WDF"],"itemData":{"id":280,"type":"article-journal","abstract":"Background\nIn a rapidly urbanizing world, many people have little contact with natural environments, which may affect health and well-being. Existing reviews generally conclude that residential greenspace is beneficial to health. However, the processes generating these benefits and how they can be best promoted remain unclear.\nObjectives\nDuring an Expert Workshop held in September 2016, the evidence linking greenspace and health was reviewed from a transdisciplinary standpoint, with a particular focus on potential underlying biopsychosocial pathways and how these can be explored and organized to support policy-relevant population health research.\nDiscussions\nPotential pathways linking greenspace to health are here presented in three domains, which emphasize three general functions of greenspace: reducing harm (e.g. reducing exposure to air pollution, noise and heat), restoring capacities (e.g. attention restoration and physiological stress recovery) and building capacities (e.g. encouraging physical activity and facilitating social cohesion). Interrelations between among the three domains are also noted. Among several recommendations, future studies should: use greenspace and behavioural measures that are relevant to hypothesized pathways; include assessment of presence, access and use of greenspace; use longitudinal, interventional and (quasi)experimental study designs to assess causation; and include low and middle income countries given their absence in the existing literature. Cultural, climatic, geographic and other contextual factors also need further consideration.\nConclusions\nWhile the existing evidence affirms beneficial impacts of greenspace on health, much remains to be learned about the specific pathways and functional form of such relationships, and how these may vary by context, population groups and health outcomes. This Report provides guidance for further epidemiological research with the goal of creating new evidence upon which to develop policy recommendations.","container-title":"Environmental Research","DOI":"10.1016/j.envres.2017.06.028","ISSN":"0013-9351","journalAbbreviation":"Environmental Research","language":"en","page":"301-317","source":"ScienceDirect","title":"Exploring pathways linking greenspace to health: Theoretical and methodological guidance","title-short":"Exploring pathways linking greenspace to health","volume":"158","author":[{"family":"Markevych","given":"Iana"},{"family":"Schoierer","given":"Julia"},{"family":"Hartig","given":"Terry"},{"family":"Chudnovsky","given":"Alexandra"},{"family":"Hystad","given":"Perry"},{"family":"Dzhambov","given":"Angel M."},{"family":"Vries","given":"Sjerp","non-dropping-particle":"de"},{"family":"Triguero-Mas","given":"Margarita"},{"family":"Brauer","given":"Michael"},{"family":"Nieuwenhuijsen","given":"Mark J."},{"family":"Lupp","given":"Gerd"},{"family":"Richardson","given":"Elizabeth A."},{"family":"Astell-Burt","given":"Thomas"},{"family":"Dimitrova","given":"Donka"},{"family":"Feng","given":"Xiaoqi"},{"family":"Sadeh","given":"Maya"},{"family":"Standl","given":"Marie"},{"family":"Heinrich","given":"Joachim"},{"family":"Fuertes","given":"Elaine"}],"issued":{"date-parts":[["2017",10,1]]}}}],"schema":"https://github.com/citation-style-language/schema/raw/master/csl-citation.json"} </w:instrText>
      </w:r>
      <w:r w:rsidRPr="00133807">
        <w:rPr>
          <w:rFonts w:ascii="Times New Roman" w:hAnsi="Times New Roman" w:cs="Times New Roman"/>
          <w:color w:val="000000"/>
          <w:sz w:val="24"/>
          <w:szCs w:val="24"/>
        </w:rPr>
        <w:fldChar w:fldCharType="separate"/>
      </w:r>
      <w:r>
        <w:rPr>
          <w:rFonts w:ascii="Times New Roman" w:hAnsi="Times New Roman" w:cs="Times New Roman"/>
          <w:noProof/>
          <w:color w:val="000000"/>
          <w:sz w:val="24"/>
          <w:szCs w:val="24"/>
        </w:rPr>
        <w:t>(Markevych et al., 2017)</w:t>
      </w:r>
      <w:r w:rsidRPr="00133807">
        <w:rPr>
          <w:rFonts w:ascii="Times New Roman" w:hAnsi="Times New Roman" w:cs="Times New Roman"/>
          <w:color w:val="000000"/>
          <w:sz w:val="24"/>
          <w:szCs w:val="24"/>
        </w:rPr>
        <w:fldChar w:fldCharType="end"/>
      </w:r>
      <w:r w:rsidRPr="00133807">
        <w:rPr>
          <w:rFonts w:ascii="Times New Roman" w:hAnsi="Times New Roman" w:cs="Times New Roman"/>
          <w:color w:val="000000"/>
          <w:sz w:val="24"/>
          <w:szCs w:val="24"/>
        </w:rPr>
        <w:t xml:space="preserve">. Exposure to urban blue space parallels greenspace in its hypothesized mechanisms of action, including increased social interaction, restoration (e.g. a </w:t>
      </w:r>
      <w:r w:rsidRPr="00133807">
        <w:rPr>
          <w:rFonts w:ascii="Times New Roman" w:hAnsi="Times New Roman" w:cs="Times New Roman"/>
          <w:color w:val="000000"/>
          <w:sz w:val="24"/>
          <w:szCs w:val="24"/>
        </w:rPr>
        <w:lastRenderedPageBreak/>
        <w:t xml:space="preserve">reduction in stress, anxiety, depression, etc.), environmental factors, and physical activity </w:t>
      </w:r>
      <w:r w:rsidRPr="00133807">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ADDIN ZOTERO_ITEM CSL_CITATION {"citationID":"zp3kDdih","properties":{"formattedCitation":"(Georgiou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133807">
        <w:rPr>
          <w:rFonts w:ascii="Times New Roman" w:hAnsi="Times New Roman" w:cs="Times New Roman"/>
          <w:color w:val="000000"/>
          <w:sz w:val="24"/>
          <w:szCs w:val="24"/>
        </w:rPr>
        <w:fldChar w:fldCharType="separate"/>
      </w:r>
      <w:r>
        <w:rPr>
          <w:rFonts w:ascii="Times New Roman" w:hAnsi="Times New Roman" w:cs="Times New Roman"/>
          <w:noProof/>
          <w:color w:val="000000"/>
          <w:sz w:val="24"/>
          <w:szCs w:val="24"/>
        </w:rPr>
        <w:t>(Georgiou et al., 2021)</w:t>
      </w:r>
      <w:r w:rsidRPr="00133807">
        <w:rPr>
          <w:rFonts w:ascii="Times New Roman" w:hAnsi="Times New Roman" w:cs="Times New Roman"/>
          <w:color w:val="000000"/>
          <w:sz w:val="24"/>
          <w:szCs w:val="24"/>
        </w:rPr>
        <w:fldChar w:fldCharType="end"/>
      </w:r>
      <w:r w:rsidRPr="00133807">
        <w:rPr>
          <w:rFonts w:ascii="Times New Roman" w:hAnsi="Times New Roman" w:cs="Times New Roman"/>
          <w:color w:val="000000"/>
          <w:sz w:val="24"/>
          <w:szCs w:val="24"/>
        </w:rPr>
        <w:t xml:space="preserve">. A few studies have tested these causal pathways and found evidence that greenspace is associated with health through better air quality, increased physical activity, and reduced stress </w:t>
      </w:r>
      <w:r w:rsidRPr="00133807">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ADDIN ZOTERO_ITEM CSL_CITATION {"citationID":"SQCiSsQF","properties":{"formattedCitation":"(Zhang et al., 2021)","plainCitation":"(Zhang et al., 2021)","noteIndex":0},"citationItems":[{"id":270,"uris":["http://zotero.org/users/10202395/items/NVXQT3QC"],"itemData":{"id":270,"type":"article-journal","abstract":"Background: With an increasing volume of research exploring the pathways linking greenspace exposure to mental health, there is a need to synthesise the strength of evidence on the mediation mechanisms. Synthesising the strength of evidence on the pathways can help us better understand how greenspace exposure affects mental health and guide future green space interventions to improve mental health.\nPurpose: The purpose of this study was to synthesise current evidence on the pathways linking objectivelymeasured greenspace exposure and mental health using a systematic review approach.\nMethods: Literature searches were conducted in March 2020 from five common databases (i.e., MEDLINE, Embase, PsycINFO, SPORTDiscus, and Web of Science) using search terms of green spaces and mental health. English language and human population were imposed as search limits. The Preferred Reporting Items for Systematic reviews and Meta-Analysis (PRISMA) guideline was followed to synthesise and report results.\nResults: The initial systematic searches yielded 16,415 records, of which 26 studies met the inclusion criteria. Mixed or non-significant evidence was revealed for the mediating effects of air quality, physical activity, perceived stress, perceived restorativeness, residential noise, social cohesion, and social support on the pathways from greenspace exposure to mental illness. The effect of greenspace exposure on mental well-being was mediated by air quality, perceived stress, and physical activity. In addition, mixed evidence was revealed for the mediating role of social cohesion on the path from greenspace exposure to mental well-being.\nConclusions: This systematic review highlighted the key pathways linking green spaces to mental well-being via harmful mitigation, psychological restoration, and encouragement of health-related behaviours. Evidence for the pathway between greenspace exposure and mental illness is equivocal at present. Future research is recom­ mended to adopt well-designed longitudinal and experimental studies to establish causal inferences on mental health benefits of greenspace exposure.","container-title":"Environmental Research","DOI":"10.1016/j.envres.2021.111233","ISSN":"00139351","journalAbbreviation":"Environmental Research","language":"en","page":"111233","source":"DOI.org (Crossref)","title":"The pathways linking objectively-measured greenspace exposure and mental health: A systematic review of observational studies","title-short":"The pathways linking objectively-measured greenspace exposure and mental health","volume":"198","author":[{"family":"Zhang","given":"Ru"},{"family":"Zhang","given":"Chun-Qing"},{"family":"Rhodes","given":"Ryan E."}],"issued":{"date-parts":[["2021",7]]}}}],"schema":"https://github.com/citation-style-language/schema/raw/master/csl-citation.json"} </w:instrText>
      </w:r>
      <w:r w:rsidRPr="00133807">
        <w:rPr>
          <w:rFonts w:ascii="Times New Roman" w:hAnsi="Times New Roman" w:cs="Times New Roman"/>
          <w:color w:val="000000"/>
          <w:sz w:val="24"/>
          <w:szCs w:val="24"/>
        </w:rPr>
        <w:fldChar w:fldCharType="separate"/>
      </w:r>
      <w:r>
        <w:rPr>
          <w:rFonts w:ascii="Times New Roman" w:hAnsi="Times New Roman" w:cs="Times New Roman"/>
          <w:noProof/>
          <w:color w:val="000000"/>
          <w:sz w:val="24"/>
          <w:szCs w:val="24"/>
        </w:rPr>
        <w:t>(Zhang et al., 2021)</w:t>
      </w:r>
      <w:r w:rsidRPr="00133807">
        <w:rPr>
          <w:rFonts w:ascii="Times New Roman" w:hAnsi="Times New Roman" w:cs="Times New Roman"/>
          <w:color w:val="000000"/>
          <w:sz w:val="24"/>
          <w:szCs w:val="24"/>
        </w:rPr>
        <w:fldChar w:fldCharType="end"/>
      </w:r>
      <w:r w:rsidRPr="00133807">
        <w:rPr>
          <w:rFonts w:ascii="Times New Roman" w:hAnsi="Times New Roman" w:cs="Times New Roman"/>
          <w:color w:val="000000"/>
          <w:sz w:val="24"/>
          <w:szCs w:val="24"/>
        </w:rPr>
        <w:t xml:space="preserve"> and that the relationship between green and blue spaces and health is mediated through increased physical activity and social contact </w:t>
      </w:r>
      <w:r w:rsidRPr="00133807">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ADDIN ZOTERO_ITEM CSL_CITATION {"citationID":"e0psAUfx","properties":{"formattedCitation":"(Elliott et al., 2023)","plainCitation":"(Elliott et al., 2023)","noteIndex":0},"citationItems":[{"id":732,"uris":["http://zotero.org/users/10202395/items/7ALH5ZHJ"],"itemData":{"id":732,"type":"article-journal","abstract":"The role of neighbourhood nature in promoting good health is increasingly recognised in policy and practice, but consistent evidence for the underlying mechanisms is lacking. Heterogeneity in exposure methods, outcome measures, and population characteristics, little exploration of recreational use or the role of different types of green or blue space, and multiple separate mediation models in previous studies have limited our ability to synthesise findings and draw clear conclusions. We examined multiple pathways linking different types of neighbourhood nature with general health using a harmonised international sample of adults.","container-title":"Environment International","DOI":"10.1016/j.envint.2023.108077","ISSN":"01604120","journalAbbreviation":"Environment International","language":"en","page":"108077","source":"DOI.org (Crossref)","title":"Nature contact and general health: Testing multiple serial mediation pathways with data from adults in 18 countries","title-short":"Nature contact and general health","volume":"178","author":[{"family":"Elliott","given":"Lewis R."},{"family":"Pasanen","given":"Tytti"},{"family":"White","given":"Mathew P."},{"family":"Wheeler","given":"Benedict W."},{"family":"Grellier","given":"James"},{"family":"Cirach","given":"Marta"},{"family":"Bratman","given":"Gregory N."},{"family":"Van Den Bosch","given":"Matilda"},{"family":"Roiko","given":"Anne"},{"family":"Ojala","given":"Ann"},{"family":"Nieuwenhuijsen","given":"Mark"},{"family":"Fleming","given":"Lora E."}],"issued":{"date-parts":[["2023",8]]}}}],"schema":"https://github.com/citation-style-language/schema/raw/master/csl-citation.json"} </w:instrText>
      </w:r>
      <w:r w:rsidRPr="00133807">
        <w:rPr>
          <w:rFonts w:ascii="Times New Roman" w:hAnsi="Times New Roman" w:cs="Times New Roman"/>
          <w:color w:val="000000"/>
          <w:sz w:val="24"/>
          <w:szCs w:val="24"/>
        </w:rPr>
        <w:fldChar w:fldCharType="separate"/>
      </w:r>
      <w:r>
        <w:rPr>
          <w:rFonts w:ascii="Times New Roman" w:hAnsi="Times New Roman" w:cs="Times New Roman"/>
          <w:noProof/>
          <w:color w:val="000000"/>
          <w:sz w:val="24"/>
          <w:szCs w:val="24"/>
        </w:rPr>
        <w:t>(Elliott et al., 2023)</w:t>
      </w:r>
      <w:r w:rsidRPr="00133807">
        <w:rPr>
          <w:rFonts w:ascii="Times New Roman" w:hAnsi="Times New Roman" w:cs="Times New Roman"/>
          <w:color w:val="000000"/>
          <w:sz w:val="24"/>
          <w:szCs w:val="24"/>
        </w:rPr>
        <w:fldChar w:fldCharType="end"/>
      </w:r>
      <w:r w:rsidRPr="00133807">
        <w:rPr>
          <w:rFonts w:ascii="Times New Roman" w:hAnsi="Times New Roman" w:cs="Times New Roman"/>
          <w:color w:val="000000"/>
          <w:sz w:val="24"/>
          <w:szCs w:val="24"/>
        </w:rPr>
        <w:t xml:space="preserve">. </w:t>
      </w:r>
      <w:r w:rsidRPr="00133807">
        <w:rPr>
          <w:rFonts w:ascii="Times New Roman" w:hAnsi="Times New Roman" w:cs="Times New Roman"/>
          <w:color w:val="000000"/>
          <w:sz w:val="24"/>
          <w:szCs w:val="24"/>
          <w:shd w:val="clear" w:color="auto" w:fill="FFFFFF"/>
        </w:rPr>
        <w:t xml:space="preserve"> Observational studies have found that nature exposure mediates health through its role in climatic processes and human activities and support experimental evidence that there is a direct health benefit to viewing nature through restoration. </w:t>
      </w:r>
    </w:p>
    <w:p w14:paraId="171E0FF0" w14:textId="77777777" w:rsidR="00AC68C4" w:rsidRPr="00AC68C4" w:rsidRDefault="00AC68C4" w:rsidP="004344CA">
      <w:pPr>
        <w:spacing w:after="0" w:line="480" w:lineRule="auto"/>
        <w:rPr>
          <w:rFonts w:ascii="Times New Roman" w:hAnsi="Times New Roman" w:cs="Times New Roman"/>
          <w:color w:val="000000"/>
          <w:sz w:val="24"/>
          <w:szCs w:val="24"/>
          <w:shd w:val="clear" w:color="auto" w:fill="FFFFFF"/>
        </w:rPr>
      </w:pPr>
    </w:p>
    <w:p w14:paraId="20FBCD95" w14:textId="724B1FFB" w:rsidR="006839C8" w:rsidRPr="00AC68C4" w:rsidRDefault="00C35196" w:rsidP="00AC68C4">
      <w:pPr>
        <w:spacing w:after="0" w:line="480" w:lineRule="auto"/>
        <w:rPr>
          <w:rFonts w:ascii="Times New Roman" w:hAnsi="Times New Roman" w:cs="Times New Roman"/>
          <w:i/>
          <w:iCs/>
          <w:sz w:val="24"/>
          <w:szCs w:val="24"/>
        </w:rPr>
      </w:pPr>
      <w:r w:rsidRPr="00133807">
        <w:rPr>
          <w:rFonts w:ascii="Times New Roman" w:hAnsi="Times New Roman" w:cs="Times New Roman"/>
          <w:i/>
          <w:iCs/>
          <w:sz w:val="24"/>
          <w:szCs w:val="24"/>
        </w:rPr>
        <w:t xml:space="preserve">Population exposure to urban nature </w:t>
      </w:r>
    </w:p>
    <w:p w14:paraId="644A186F" w14:textId="1B2C6B13" w:rsidR="00C35196" w:rsidRDefault="00C35196" w:rsidP="00AC68C4">
      <w:pPr>
        <w:spacing w:after="0" w:line="480" w:lineRule="auto"/>
        <w:ind w:firstLine="720"/>
        <w:rPr>
          <w:rFonts w:ascii="Times New Roman" w:hAnsi="Times New Roman" w:cs="Times New Roman"/>
          <w:color w:val="000000"/>
          <w:sz w:val="24"/>
          <w:szCs w:val="24"/>
          <w:shd w:val="clear" w:color="auto" w:fill="FFFFFF"/>
        </w:rPr>
      </w:pPr>
      <w:r w:rsidRPr="00133807">
        <w:rPr>
          <w:rFonts w:ascii="Times New Roman" w:hAnsi="Times New Roman" w:cs="Times New Roman"/>
          <w:color w:val="000000"/>
          <w:sz w:val="24"/>
          <w:szCs w:val="24"/>
          <w:shd w:val="clear" w:color="auto" w:fill="FFFFFF"/>
        </w:rPr>
        <w:t xml:space="preserve">Rapid industrialization and urbanization over the past century has raised the share of the world’s population living in cities from less than a third in 1950 to more than half in present day, and this proportion is predicted to increase to two-thirds by 2050  </w:t>
      </w:r>
      <w:r w:rsidRPr="00133807">
        <w:rPr>
          <w:rFonts w:ascii="Times New Roman" w:hAnsi="Times New Roman" w:cs="Times New Roman"/>
          <w:color w:val="000000"/>
          <w:sz w:val="24"/>
          <w:szCs w:val="24"/>
          <w:shd w:val="clear" w:color="auto" w:fill="FFFFFF"/>
        </w:rPr>
        <w:fldChar w:fldCharType="begin"/>
      </w:r>
      <w:r w:rsidRPr="00133807">
        <w:rPr>
          <w:rFonts w:ascii="Times New Roman" w:hAnsi="Times New Roman" w:cs="Times New Roman"/>
          <w:color w:val="000000"/>
          <w:sz w:val="24"/>
          <w:szCs w:val="24"/>
          <w:shd w:val="clear" w:color="auto" w:fill="FFFFFF"/>
        </w:rPr>
        <w:instrText xml:space="preserve"> ADDIN ZOTERO_ITEM CSL_CITATION {"citationID":"blFOAEes","properties":{"formattedCitation":"(Alex Baeumler et al., 2021; Leon, 2008)","plainCitation":"(Alex Baeumler et al., 2021; Leon, 2008)","noteIndex":0},"citationItems":[{"id":193,"uris":["http://zotero.org/users/10202395/items/RYEUYJAT"],"itemData":{"id":193,"type":"report","event-place":"Washington,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Terraza"}],"issued":{"date-parts":[["2021"]]}}},{"id":60,"uris":["http://zotero.org/users/10202395/items/8PIC4NPR"],"itemData":{"id":60,"type":"article-journal","container-title":"International Journal of Epidemiology","DOI":"10.1093/ije/dym271","ISSN":"0300-5771, 1464-3685","issue":"1","journalAbbreviation":"International Journal of Epidemiology","language":"en","page":"4-8","source":"DOI.org (Crossref)","title":"Cities, urbanization and health","volume":"37","author":[{"family":"Leon","given":"D. A"}],"issued":{"date-parts":[["2008",2,1]]}}}],"schema":"https://github.com/citation-style-language/schema/raw/master/csl-citation.json"} </w:instrText>
      </w:r>
      <w:r w:rsidRPr="00133807">
        <w:rPr>
          <w:rFonts w:ascii="Times New Roman" w:hAnsi="Times New Roman" w:cs="Times New Roman"/>
          <w:color w:val="000000"/>
          <w:sz w:val="24"/>
          <w:szCs w:val="24"/>
          <w:shd w:val="clear" w:color="auto" w:fill="FFFFFF"/>
        </w:rPr>
        <w:fldChar w:fldCharType="separate"/>
      </w:r>
      <w:r w:rsidRPr="00133807">
        <w:rPr>
          <w:rFonts w:ascii="Times New Roman" w:hAnsi="Times New Roman" w:cs="Times New Roman"/>
          <w:noProof/>
          <w:color w:val="000000"/>
          <w:sz w:val="24"/>
          <w:szCs w:val="24"/>
          <w:shd w:val="clear" w:color="auto" w:fill="FFFFFF"/>
        </w:rPr>
        <w:t>(Alex Baeumler et al., 2021; Leon, 2008)</w:t>
      </w:r>
      <w:r w:rsidRPr="00133807">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This demographic shift has resulted in less contact with nature. The switch from natural to manmade environments has increased other environmental hazards</w:t>
      </w:r>
      <w:r w:rsidR="00B4684E">
        <w:rPr>
          <w:rFonts w:ascii="Times New Roman" w:hAnsi="Times New Roman" w:cs="Times New Roman"/>
          <w:color w:val="000000"/>
          <w:sz w:val="24"/>
          <w:szCs w:val="24"/>
          <w:shd w:val="clear" w:color="auto" w:fill="FFFFFF"/>
        </w:rPr>
        <w:t xml:space="preserve"> which can be mitigated by urban nature</w:t>
      </w:r>
      <w:r w:rsidRPr="008C44A2">
        <w:rPr>
          <w:rFonts w:ascii="Times New Roman" w:hAnsi="Times New Roman" w:cs="Times New Roman"/>
          <w:color w:val="000000"/>
          <w:sz w:val="24"/>
          <w:szCs w:val="24"/>
          <w:shd w:val="clear" w:color="auto" w:fill="FFFFFF"/>
        </w:rPr>
        <w:t>, including air pollution, the urban heat island effect, flooding</w:t>
      </w:r>
      <w:r>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t>and species loss</w:t>
      </w:r>
      <w:r w:rsidR="00B4684E">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{"citationID":"3RsFGCAi","properties":{"formattedCitation":"(Ampatzidis et al., 2023; Br\\uc0\\u252{}ckner et al., 2022; Hunter et al., 2019; Wolf et al., 2020)","plainCitation":"(Ampatzidis et al., 2023; Brückner et al., 2022; Hunter et al., 2019; Wolf et al., 2020)","noteIndex":0},"citationItems":[{"id":637,"uris":["http://zotero.org/users/10202395/items/5MR68GMP"],"itemData":{"id":637,"type":"article-journal","abstract":"A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color w:val="000000"/>
          <w:sz w:val="24"/>
          <w:szCs w:val="24"/>
        </w:rPr>
        <w:t>(Ampatzidis et al., 2023; Brückner et al., 2022; Hunter et al., 2019; Wolf et al., 2020)</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Due to nature’s beneficial effects on health and role in mitigating other environmental exposures, </w:t>
      </w:r>
      <w:r>
        <w:rPr>
          <w:rFonts w:ascii="Times New Roman" w:hAnsi="Times New Roman" w:cs="Times New Roman"/>
          <w:color w:val="000000"/>
          <w:sz w:val="24"/>
          <w:szCs w:val="24"/>
          <w:shd w:val="clear" w:color="auto" w:fill="FFFFFF"/>
        </w:rPr>
        <w:t>urban policies to expand nature have become more commonplace.</w:t>
      </w:r>
      <w:r w:rsidRPr="008C44A2">
        <w:rPr>
          <w:rFonts w:ascii="Times New Roman" w:hAnsi="Times New Roman" w:cs="Times New Roman"/>
          <w:color w:val="000000"/>
          <w:sz w:val="24"/>
          <w:szCs w:val="24"/>
          <w:shd w:val="clear" w:color="auto" w:fill="FFFFFF"/>
        </w:rPr>
        <w:t xml:space="preserve"> </w:t>
      </w:r>
    </w:p>
    <w:p w14:paraId="099857FC" w14:textId="77777777" w:rsidR="00C35196" w:rsidRDefault="00C35196" w:rsidP="00AC68C4">
      <w:pPr>
        <w:spacing w:after="0" w:line="480" w:lineRule="auto"/>
        <w:ind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In 2017,</w:t>
      </w:r>
      <w:r w:rsidRPr="008C44A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t</w:t>
      </w:r>
      <w:r w:rsidRPr="008C44A2">
        <w:rPr>
          <w:rFonts w:ascii="Times New Roman" w:hAnsi="Times New Roman" w:cs="Times New Roman"/>
          <w:color w:val="000000"/>
          <w:sz w:val="24"/>
          <w:szCs w:val="24"/>
          <w:shd w:val="clear" w:color="auto" w:fill="FFFFFF"/>
        </w:rPr>
        <w:t>he World Health Organization recommend</w:t>
      </w:r>
      <w:r>
        <w:rPr>
          <w:rFonts w:ascii="Times New Roman" w:hAnsi="Times New Roman" w:cs="Times New Roman"/>
          <w:color w:val="000000"/>
          <w:sz w:val="24"/>
          <w:szCs w:val="24"/>
          <w:shd w:val="clear" w:color="auto" w:fill="FFFFFF"/>
        </w:rPr>
        <w:t>ed</w:t>
      </w:r>
      <w:r w:rsidRPr="008C44A2">
        <w:rPr>
          <w:rFonts w:ascii="Times New Roman" w:hAnsi="Times New Roman" w:cs="Times New Roman"/>
          <w:color w:val="000000"/>
          <w:sz w:val="24"/>
          <w:szCs w:val="24"/>
          <w:shd w:val="clear" w:color="auto" w:fill="FFFFFF"/>
        </w:rPr>
        <w:t xml:space="preserve"> a minimum of 0.5 hectares (5,000 square meters) of public greenspace be available within 300m of a person’s home</w:t>
      </w:r>
      <w:r>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{"citationID":"2q6sCvgM","properties":{"formattedCitation":"(Urban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(Urban Green Spaces: A Brief for Action, 2017)</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In </w:t>
      </w:r>
      <w:r>
        <w:rPr>
          <w:rFonts w:ascii="Times New Roman" w:hAnsi="Times New Roman" w:cs="Times New Roman"/>
          <w:color w:val="000000"/>
          <w:sz w:val="24"/>
          <w:szCs w:val="24"/>
          <w:shd w:val="clear" w:color="auto" w:fill="FFFFFF"/>
        </w:rPr>
        <w:t>2021</w:t>
      </w:r>
      <w:r w:rsidRPr="008C44A2">
        <w:rPr>
          <w:rFonts w:ascii="Times New Roman" w:hAnsi="Times New Roman" w:cs="Times New Roman"/>
          <w:color w:val="000000"/>
          <w:sz w:val="24"/>
          <w:szCs w:val="24"/>
          <w:shd w:val="clear" w:color="auto" w:fill="FFFFFF"/>
        </w:rPr>
        <w:t xml:space="preserve">, 31 mayors from the C40 </w:t>
      </w:r>
      <w:r>
        <w:rPr>
          <w:rFonts w:ascii="Times New Roman" w:hAnsi="Times New Roman" w:cs="Times New Roman"/>
          <w:color w:val="000000"/>
          <w:sz w:val="24"/>
          <w:szCs w:val="24"/>
          <w:shd w:val="clear" w:color="auto" w:fill="FFFFFF"/>
        </w:rPr>
        <w:t xml:space="preserve">Climate Leadership </w:t>
      </w:r>
      <w:r w:rsidRPr="008C44A2">
        <w:rPr>
          <w:rFonts w:ascii="Times New Roman" w:hAnsi="Times New Roman" w:cs="Times New Roman"/>
          <w:color w:val="000000"/>
          <w:sz w:val="24"/>
          <w:szCs w:val="24"/>
          <w:shd w:val="clear" w:color="auto" w:fill="FFFFFF"/>
        </w:rPr>
        <w:t xml:space="preserve">network, a group of approximately 100 cities committed to reducing greenhouse gas emissions, </w:t>
      </w:r>
      <w:r w:rsidRPr="008C44A2">
        <w:rPr>
          <w:rFonts w:ascii="Times New Roman" w:hAnsi="Times New Roman" w:cs="Times New Roman"/>
          <w:color w:val="000000"/>
          <w:sz w:val="24"/>
          <w:szCs w:val="24"/>
          <w:shd w:val="clear" w:color="auto" w:fill="FFFFFF"/>
        </w:rPr>
        <w:lastRenderedPageBreak/>
        <w:t>signed an Urban Nature Declaration</w:t>
      </w:r>
      <w:r>
        <w:rPr>
          <w:rFonts w:ascii="Times New Roman" w:hAnsi="Times New Roman" w:cs="Times New Roman"/>
          <w:color w:val="000000"/>
          <w:sz w:val="24"/>
          <w:szCs w:val="24"/>
          <w:shd w:val="clear" w:color="auto" w:fill="FFFFFF"/>
        </w:rPr>
        <w:t>, setting</w:t>
      </w:r>
      <w:r w:rsidRPr="008C44A2">
        <w:rPr>
          <w:rFonts w:ascii="Times New Roman" w:hAnsi="Times New Roman" w:cs="Times New Roman"/>
          <w:color w:val="000000"/>
          <w:sz w:val="24"/>
          <w:szCs w:val="24"/>
          <w:shd w:val="clear" w:color="auto" w:fill="FFFFFF"/>
        </w:rPr>
        <w:t xml:space="preserve"> two </w:t>
      </w:r>
      <w:r>
        <w:rPr>
          <w:rFonts w:ascii="Times New Roman" w:hAnsi="Times New Roman" w:cs="Times New Roman"/>
          <w:color w:val="000000"/>
          <w:sz w:val="24"/>
          <w:szCs w:val="24"/>
          <w:shd w:val="clear" w:color="auto" w:fill="FFFFFF"/>
        </w:rPr>
        <w:t xml:space="preserve">2030 </w:t>
      </w:r>
      <w:r w:rsidRPr="008C44A2">
        <w:rPr>
          <w:rFonts w:ascii="Times New Roman" w:hAnsi="Times New Roman" w:cs="Times New Roman"/>
          <w:color w:val="000000"/>
          <w:sz w:val="24"/>
          <w:szCs w:val="24"/>
          <w:shd w:val="clear" w:color="auto" w:fill="FFFFFF"/>
        </w:rPr>
        <w:t xml:space="preserve">targets: (1) </w:t>
      </w:r>
      <w:r>
        <w:rPr>
          <w:rFonts w:ascii="Times New Roman" w:hAnsi="Times New Roman" w:cs="Times New Roman"/>
          <w:color w:val="000000"/>
          <w:sz w:val="24"/>
          <w:szCs w:val="24"/>
          <w:shd w:val="clear" w:color="auto" w:fill="FFFFFF"/>
        </w:rPr>
        <w:t>“</w:t>
      </w:r>
      <w:r w:rsidRPr="008C44A2">
        <w:rPr>
          <w:rFonts w:ascii="Times New Roman" w:hAnsi="Times New Roman" w:cs="Times New Roman"/>
          <w:color w:val="000000"/>
          <w:sz w:val="24"/>
          <w:szCs w:val="24"/>
          <w:shd w:val="clear" w:color="auto" w:fill="FFFFFF"/>
        </w:rPr>
        <w:t>30-40% of urban built-up area will be greenspace or other permeable surface</w:t>
      </w:r>
      <w:r>
        <w:rPr>
          <w:rFonts w:ascii="Times New Roman" w:hAnsi="Times New Roman" w:cs="Times New Roman"/>
          <w:color w:val="000000"/>
          <w:sz w:val="24"/>
          <w:szCs w:val="24"/>
          <w:shd w:val="clear" w:color="auto" w:fill="FFFFFF"/>
        </w:rPr>
        <w:t>”</w:t>
      </w:r>
      <w:r w:rsidRPr="008C44A2">
        <w:rPr>
          <w:rFonts w:ascii="Times New Roman" w:hAnsi="Times New Roman" w:cs="Times New Roman"/>
          <w:color w:val="000000"/>
          <w:sz w:val="24"/>
          <w:szCs w:val="24"/>
          <w:shd w:val="clear" w:color="auto" w:fill="FFFFFF"/>
        </w:rPr>
        <w:t xml:space="preserve">, and (2) </w:t>
      </w:r>
      <w:r>
        <w:rPr>
          <w:rFonts w:ascii="Times New Roman" w:hAnsi="Times New Roman" w:cs="Times New Roman"/>
          <w:color w:val="000000"/>
          <w:sz w:val="24"/>
          <w:szCs w:val="24"/>
          <w:shd w:val="clear" w:color="auto" w:fill="FFFFFF"/>
        </w:rPr>
        <w:t>“</w:t>
      </w:r>
      <w:r w:rsidRPr="008C44A2">
        <w:rPr>
          <w:rFonts w:ascii="Times New Roman" w:hAnsi="Times New Roman" w:cs="Times New Roman"/>
          <w:color w:val="000000"/>
          <w:sz w:val="24"/>
          <w:szCs w:val="24"/>
          <w:shd w:val="clear" w:color="auto" w:fill="FFFFFF"/>
        </w:rPr>
        <w:t>70% of residents will have access to public green or blue space within a 15-minute walk or bike</w:t>
      </w:r>
      <w:r>
        <w:rPr>
          <w:rFonts w:ascii="Times New Roman" w:hAnsi="Times New Roman" w:cs="Times New Roman"/>
          <w:color w:val="000000"/>
          <w:sz w:val="24"/>
          <w:szCs w:val="24"/>
          <w:shd w:val="clear" w:color="auto" w:fill="FFFFFF"/>
        </w:rPr>
        <w:t>”</w:t>
      </w:r>
      <w:r w:rsidRPr="008C44A2">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{"citationID":"VyR7YlyC","properties":{"formattedCitation":"(C40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(C40 cities, 2021)</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In addition to t</w:t>
      </w:r>
      <w:r>
        <w:rPr>
          <w:rFonts w:ascii="Times New Roman" w:hAnsi="Times New Roman" w:cs="Times New Roman"/>
          <w:color w:val="000000"/>
          <w:sz w:val="24"/>
          <w:szCs w:val="24"/>
          <w:shd w:val="clear" w:color="auto" w:fill="FFFFFF"/>
        </w:rPr>
        <w:t>hese larger entities</w:t>
      </w:r>
      <w:r w:rsidRPr="008C44A2">
        <w:rPr>
          <w:rFonts w:ascii="Times New Roman" w:hAnsi="Times New Roman" w:cs="Times New Roman"/>
          <w:color w:val="000000"/>
          <w:sz w:val="24"/>
          <w:szCs w:val="24"/>
          <w:shd w:val="clear" w:color="auto" w:fill="FFFFFF"/>
        </w:rPr>
        <w:t xml:space="preserve">, numerous </w:t>
      </w:r>
      <w:r>
        <w:rPr>
          <w:rFonts w:ascii="Times New Roman" w:hAnsi="Times New Roman" w:cs="Times New Roman"/>
          <w:color w:val="000000"/>
          <w:sz w:val="24"/>
          <w:szCs w:val="24"/>
          <w:shd w:val="clear" w:color="auto" w:fill="FFFFFF"/>
        </w:rPr>
        <w:t xml:space="preserve">individual </w:t>
      </w:r>
      <w:r w:rsidRPr="008C44A2">
        <w:rPr>
          <w:rFonts w:ascii="Times New Roman" w:hAnsi="Times New Roman" w:cs="Times New Roman"/>
          <w:color w:val="000000"/>
          <w:sz w:val="24"/>
          <w:szCs w:val="24"/>
          <w:shd w:val="clear" w:color="auto" w:fill="FFFFFF"/>
        </w:rPr>
        <w:t xml:space="preserve">cities have made commitments to expanding urban nature. For example, Philadelphia has set a goal of achieving 30% tree canopy cover by 2025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{"citationID":"CNVIOgvy","properties":{"formattedCitation":"(Kondo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(Kondo et al., 2020)</w:t>
      </w:r>
      <w:r w:rsidRPr="008C44A2">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t xml:space="preserve">London has pledged to become the first “national park city”, with half of its area designated as greenspace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{"citationID":"bGuGQWeN","properties":{"formattedCitation":"({\\i{}London Environment Strategy}, 2018)","plainCitation":"(London Environment Strategy, 2018)","noteIndex":0},"citationItems":[{"id":440,"uris":["http://zotero.org/users/10202395/items/ZSA8IG67"],"itemData":{"id":440,"type":"book","event-place":"London","language":"en","note":"OCLC: 1358405877","publisher":"Greater London Authority","publisher-place":"London","source":"Open WorldCat","title":"London environment strategy","issued":{"date-parts":[["2018"]]}}}],"schema":"https://github.com/citation-style-language/schema/raw/master/csl-citation.json"}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color w:val="000000"/>
          <w:sz w:val="24"/>
          <w:szCs w:val="24"/>
        </w:rPr>
        <w:t>(</w:t>
      </w:r>
      <w:r w:rsidRPr="008C44A2">
        <w:rPr>
          <w:rFonts w:ascii="Times New Roman" w:hAnsi="Times New Roman" w:cs="Times New Roman"/>
          <w:i/>
          <w:iCs/>
          <w:color w:val="000000"/>
          <w:sz w:val="24"/>
          <w:szCs w:val="24"/>
        </w:rPr>
        <w:t>London Environment Strategy</w:t>
      </w:r>
      <w:r w:rsidRPr="008C44A2">
        <w:rPr>
          <w:rFonts w:ascii="Times New Roman" w:hAnsi="Times New Roman" w:cs="Times New Roman"/>
          <w:color w:val="000000"/>
          <w:sz w:val="24"/>
          <w:szCs w:val="24"/>
        </w:rPr>
        <w:t>, 2018)</w:t>
      </w:r>
      <w:r w:rsidRPr="008C44A2">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and</w:t>
      </w:r>
      <w:r w:rsidRPr="008C44A2">
        <w:rPr>
          <w:rFonts w:ascii="Times New Roman" w:hAnsi="Times New Roman" w:cs="Times New Roman"/>
          <w:color w:val="000000"/>
          <w:sz w:val="24"/>
          <w:szCs w:val="24"/>
          <w:shd w:val="clear" w:color="auto" w:fill="FFFFFF"/>
        </w:rPr>
        <w:t xml:space="preserve"> Medellín</w:t>
      </w:r>
      <w:r>
        <w:rPr>
          <w:rFonts w:ascii="Times New Roman" w:hAnsi="Times New Roman" w:cs="Times New Roman"/>
          <w:color w:val="000000"/>
          <w:sz w:val="24"/>
          <w:szCs w:val="24"/>
          <w:shd w:val="clear" w:color="auto" w:fill="FFFFFF"/>
        </w:rPr>
        <w:t xml:space="preserve"> undertook a </w:t>
      </w:r>
      <w:r w:rsidRPr="008C44A2">
        <w:rPr>
          <w:rFonts w:ascii="Times New Roman" w:hAnsi="Times New Roman" w:cs="Times New Roman"/>
          <w:color w:val="000000"/>
          <w:sz w:val="24"/>
          <w:szCs w:val="24"/>
          <w:shd w:val="clear" w:color="auto" w:fill="FFFFFF"/>
        </w:rPr>
        <w:t>Green Corridors project</w:t>
      </w:r>
      <w:r>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t>planting trees along 20km of roads and waterways</w:t>
      </w:r>
      <w:r>
        <w:rPr>
          <w:rFonts w:ascii="Times New Roman" w:hAnsi="Times New Roman" w:cs="Times New Roman"/>
          <w:color w:val="000000"/>
          <w:sz w:val="24"/>
          <w:szCs w:val="24"/>
          <w:shd w:val="clear" w:color="auto" w:fill="FFFFFF"/>
        </w:rPr>
        <w:t xml:space="preserve"> to </w:t>
      </w:r>
      <w:r w:rsidRPr="008C44A2">
        <w:rPr>
          <w:rFonts w:ascii="Times New Roman" w:hAnsi="Times New Roman" w:cs="Times New Roman"/>
          <w:color w:val="000000"/>
          <w:sz w:val="24"/>
          <w:szCs w:val="24"/>
          <w:shd w:val="clear" w:color="auto" w:fill="FFFFFF"/>
        </w:rPr>
        <w:t>reduc</w:t>
      </w:r>
      <w:r>
        <w:rPr>
          <w:rFonts w:ascii="Times New Roman" w:hAnsi="Times New Roman" w:cs="Times New Roman"/>
          <w:color w:val="000000"/>
          <w:sz w:val="24"/>
          <w:szCs w:val="24"/>
          <w:shd w:val="clear" w:color="auto" w:fill="FFFFFF"/>
        </w:rPr>
        <w:t>e</w:t>
      </w:r>
      <w:r w:rsidRPr="008C44A2">
        <w:rPr>
          <w:rFonts w:ascii="Times New Roman" w:hAnsi="Times New Roman" w:cs="Times New Roman"/>
          <w:color w:val="000000"/>
          <w:sz w:val="24"/>
          <w:szCs w:val="24"/>
          <w:shd w:val="clear" w:color="auto" w:fill="FFFFFF"/>
        </w:rPr>
        <w:t xml:space="preserve"> pollution and the urban heat island effect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{"citationID":"GNvArMSi","properties":{"formattedCitation":"(C40 Cities Climate Leadership Group, Nordic Sustainability, 2019)","plainCitation":"(C40 Cities Climate Leadership Group, Nordic Sustainability, 2019)","noteIndex":0},"citationItems":[{"id":442,"uris":["http://zotero.org/users/10202395/items/V56MA4DY"],"itemData":{"id":442,"type":"article-magazine","title":"Cities100: Medellín’s interconnected green corridors","URL":"https://www.c40knowledgehub.org/s/article/Cities100-Medellin-s-interconnected-green-corridors?language=en_US","author":[{"literal":"C40 Cities Climate Leadership Group, Nordic Sustainability"}],"accessed":{"date-parts":[["2023",2,21]]},"issued":{"date-parts":[["2019"]]}}}],"schema":"https://github.com/citation-style-language/schema/raw/master/csl-citation.json"}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(C40 Cities Climate Leadership Group, Nordic Sustainability, 2019)</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w:t>
      </w:r>
    </w:p>
    <w:p w14:paraId="527451C3" w14:textId="77777777" w:rsidR="006839C8" w:rsidRDefault="006839C8" w:rsidP="00AC68C4">
      <w:pPr>
        <w:spacing w:after="0" w:line="480" w:lineRule="auto"/>
        <w:rPr>
          <w:rFonts w:ascii="Times New Roman" w:hAnsi="Times New Roman" w:cs="Times New Roman"/>
          <w:color w:val="000000"/>
          <w:sz w:val="24"/>
          <w:szCs w:val="24"/>
          <w:shd w:val="clear" w:color="auto" w:fill="FFFFFF"/>
        </w:rPr>
      </w:pPr>
    </w:p>
    <w:p w14:paraId="434A92BF" w14:textId="64075C94" w:rsidR="006839C8" w:rsidRPr="00AC68C4" w:rsidRDefault="00C35196" w:rsidP="00AC68C4">
      <w:pPr>
        <w:spacing w:after="0" w:line="480" w:lineRule="auto"/>
        <w:rPr>
          <w:rFonts w:ascii="Times New Roman" w:hAnsi="Times New Roman" w:cs="Times New Roman"/>
          <w:i/>
          <w:iCs/>
          <w:color w:val="000000"/>
          <w:sz w:val="24"/>
          <w:szCs w:val="24"/>
          <w:shd w:val="clear" w:color="auto" w:fill="FFFFFF"/>
        </w:rPr>
      </w:pPr>
      <w:r>
        <w:rPr>
          <w:rFonts w:ascii="Times New Roman" w:hAnsi="Times New Roman" w:cs="Times New Roman"/>
          <w:i/>
          <w:iCs/>
          <w:color w:val="000000"/>
          <w:sz w:val="24"/>
          <w:szCs w:val="24"/>
          <w:shd w:val="clear" w:color="auto" w:fill="FFFFFF"/>
        </w:rPr>
        <w:t>Measuring urban nature</w:t>
      </w:r>
    </w:p>
    <w:p w14:paraId="61A83B96" w14:textId="53717962" w:rsidR="00C35196" w:rsidRDefault="00C35196" w:rsidP="00AC68C4">
      <w:pPr>
        <w:spacing w:after="0" w:line="480" w:lineRule="auto"/>
        <w:ind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A growth in observational studies of urban nature and population health has paralleled interest in urban nature policies. Broadly, the literature has focused on greenspace and to a lesser extent, blue space. </w:t>
      </w:r>
      <w:r w:rsidRPr="008C44A2">
        <w:rPr>
          <w:rFonts w:ascii="Times New Roman" w:hAnsi="Times New Roman" w:cs="Times New Roman"/>
          <w:color w:val="000000"/>
          <w:sz w:val="24"/>
          <w:szCs w:val="24"/>
          <w:shd w:val="clear" w:color="auto" w:fill="FFFFFF"/>
        </w:rPr>
        <w:t xml:space="preserve">The most common metrics used to quantify greenspace in the epidemiologic literature are the </w:t>
      </w:r>
      <w:r>
        <w:rPr>
          <w:rFonts w:ascii="Times New Roman" w:hAnsi="Times New Roman" w:cs="Times New Roman"/>
          <w:color w:val="000000"/>
          <w:sz w:val="24"/>
          <w:szCs w:val="24"/>
          <w:shd w:val="clear" w:color="auto" w:fill="FFFFFF"/>
        </w:rPr>
        <w:t xml:space="preserve">satellite-derived </w:t>
      </w:r>
      <w:r w:rsidRPr="008C44A2">
        <w:rPr>
          <w:rFonts w:ascii="Times New Roman" w:hAnsi="Times New Roman" w:cs="Times New Roman"/>
          <w:color w:val="000000"/>
          <w:sz w:val="24"/>
          <w:szCs w:val="24"/>
          <w:shd w:val="clear" w:color="auto" w:fill="FFFFFF"/>
        </w:rPr>
        <w:t xml:space="preserve">normalized difference vegetation index (NDVI) and land cover </w:t>
      </w:r>
      <w:r>
        <w:rPr>
          <w:rFonts w:ascii="Times New Roman" w:hAnsi="Times New Roman" w:cs="Times New Roman"/>
          <w:color w:val="000000"/>
          <w:sz w:val="24"/>
          <w:szCs w:val="24"/>
          <w:shd w:val="clear" w:color="auto" w:fill="FFFFFF"/>
        </w:rPr>
        <w:t>maps</w:t>
      </w:r>
      <w:r w:rsidRPr="008C44A2">
        <w:rPr>
          <w:rFonts w:ascii="Times New Roman" w:hAnsi="Times New Roman" w:cs="Times New Roman"/>
          <w:color w:val="000000"/>
          <w:sz w:val="24"/>
          <w:szCs w:val="24"/>
          <w:shd w:val="clear" w:color="auto" w:fill="FFFFFF"/>
        </w:rPr>
        <w:t xml:space="preserve">. Because chlorophyl, a green pigment found in plant leaves, absorbs visible light (VIS) for photosynthesis and plant cell structures reflect near-infrared (NIR) light, the combination of these wavelengths can be used to differentiate not only </w:t>
      </w:r>
      <w:r>
        <w:rPr>
          <w:rFonts w:ascii="Times New Roman" w:hAnsi="Times New Roman" w:cs="Times New Roman"/>
          <w:color w:val="000000"/>
          <w:sz w:val="24"/>
          <w:szCs w:val="24"/>
          <w:shd w:val="clear" w:color="auto" w:fill="FFFFFF"/>
        </w:rPr>
        <w:t>greenspaces</w:t>
      </w:r>
      <w:r w:rsidRPr="008C44A2">
        <w:rPr>
          <w:rFonts w:ascii="Times New Roman" w:hAnsi="Times New Roman" w:cs="Times New Roman"/>
          <w:color w:val="000000"/>
          <w:sz w:val="24"/>
          <w:szCs w:val="24"/>
          <w:shd w:val="clear" w:color="auto" w:fill="FFFFFF"/>
        </w:rPr>
        <w:t xml:space="preserve"> from other surfaces but also the health and density of vegetation</w:t>
      </w:r>
      <w:r>
        <w:rPr>
          <w:rFonts w:ascii="Times New Roman" w:hAnsi="Times New Roman" w:cs="Times New Roman"/>
          <w:color w:val="000000"/>
          <w:sz w:val="24"/>
          <w:szCs w:val="24"/>
          <w:shd w:val="clear" w:color="auto" w:fill="FFFFFF"/>
        </w:rPr>
        <w:t xml:space="preserve"> using satellite imagery</w:t>
      </w:r>
      <w:r w:rsidRPr="008C44A2">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{"citationID":"22ZFXWTl","properties":{"formattedCitation":"(\\uc0\\u8220{}NASA Earth Observatory,\\uc0\\u8221{} 2000)","plainCitation":"(“NASA Earth Observatory,” 2000)","noteIndex":0},"citationItems":[{"id":407,"uris":["http://zotero.org/users/10202395/items/UE833UPK"],"itemData":{"id":407,"type":"post-weblog","container-title":"Measuring Vegetation: Normalized Difference Vegetation Index (NDVI)","title":"NASA Earth Observatory","URL":"https://earthobservatory.nasa.gov/features/MeasuringVegetation/measuring_vegetation_2.php","accessed":{"date-parts":[["2022",10,6]]},"issued":{"date-parts":[["2000",8,30]]}}}],"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color w:val="000000"/>
          <w:sz w:val="24"/>
          <w:szCs w:val="24"/>
        </w:rPr>
        <w:t>(“NASA Earth Observatory,” 2000)</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NDVI is calculated as (NIR-VIS)</w:t>
      </w:r>
      <w:proofErr w:type="gramStart"/>
      <w:r w:rsidRPr="008C44A2">
        <w:rPr>
          <w:rFonts w:ascii="Times New Roman" w:hAnsi="Times New Roman" w:cs="Times New Roman"/>
          <w:color w:val="000000"/>
          <w:sz w:val="24"/>
          <w:szCs w:val="24"/>
          <w:shd w:val="clear" w:color="auto" w:fill="FFFFFF"/>
        </w:rPr>
        <w:t>/(</w:t>
      </w:r>
      <w:proofErr w:type="gramEnd"/>
      <w:r w:rsidRPr="008C44A2">
        <w:rPr>
          <w:rFonts w:ascii="Times New Roman" w:hAnsi="Times New Roman" w:cs="Times New Roman"/>
          <w:color w:val="000000"/>
          <w:sz w:val="24"/>
          <w:szCs w:val="24"/>
          <w:shd w:val="clear" w:color="auto" w:fill="FFFFFF"/>
        </w:rPr>
        <w:t xml:space="preserve">NIR +VIS) and ranges from -1 to 1. Values near zero represent no vegetation (e.g. urban areas, dirt), while negative values are usually clouds, water, snow, or ice. </w:t>
      </w:r>
      <w:r>
        <w:rPr>
          <w:rFonts w:ascii="Times New Roman" w:hAnsi="Times New Roman" w:cs="Times New Roman"/>
          <w:color w:val="000000"/>
          <w:sz w:val="24"/>
          <w:szCs w:val="24"/>
          <w:shd w:val="clear" w:color="auto" w:fill="FFFFFF"/>
        </w:rPr>
        <w:t>Higher values</w:t>
      </w:r>
      <w:r w:rsidRPr="008C44A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indicate</w:t>
      </w:r>
      <w:r w:rsidRPr="008C44A2">
        <w:rPr>
          <w:rFonts w:ascii="Times New Roman" w:hAnsi="Times New Roman" w:cs="Times New Roman"/>
          <w:color w:val="000000"/>
          <w:sz w:val="24"/>
          <w:szCs w:val="24"/>
          <w:shd w:val="clear" w:color="auto" w:fill="FFFFFF"/>
        </w:rPr>
        <w:t xml:space="preserve"> health</w:t>
      </w:r>
      <w:r>
        <w:rPr>
          <w:rFonts w:ascii="Times New Roman" w:hAnsi="Times New Roman" w:cs="Times New Roman"/>
          <w:color w:val="000000"/>
          <w:sz w:val="24"/>
          <w:szCs w:val="24"/>
          <w:shd w:val="clear" w:color="auto" w:fill="FFFFFF"/>
        </w:rPr>
        <w:t>ier, denser vegetation</w:t>
      </w:r>
      <w:r w:rsidRPr="008C44A2">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
    <w:p w14:paraId="0C44DBA6" w14:textId="77777777" w:rsidR="006839C8" w:rsidRDefault="006839C8" w:rsidP="00AC68C4">
      <w:pPr>
        <w:spacing w:after="0" w:line="480" w:lineRule="auto"/>
        <w:rPr>
          <w:rFonts w:ascii="Times New Roman" w:hAnsi="Times New Roman" w:cs="Times New Roman"/>
          <w:color w:val="000000"/>
          <w:sz w:val="24"/>
          <w:szCs w:val="24"/>
          <w:shd w:val="clear" w:color="auto" w:fill="FFFFFF"/>
        </w:rPr>
      </w:pPr>
    </w:p>
    <w:p w14:paraId="1982F38B" w14:textId="0977775B" w:rsidR="006839C8" w:rsidRDefault="00C35196" w:rsidP="00AC68C4">
      <w:pPr>
        <w:spacing w:after="0" w:line="480" w:lineRule="auto"/>
        <w:ind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Generally, s</w:t>
      </w:r>
      <w:r w:rsidRPr="008C44A2">
        <w:rPr>
          <w:rFonts w:ascii="Times New Roman" w:hAnsi="Times New Roman" w:cs="Times New Roman"/>
          <w:color w:val="000000"/>
          <w:sz w:val="24"/>
          <w:szCs w:val="24"/>
          <w:shd w:val="clear" w:color="auto" w:fill="FFFFFF"/>
        </w:rPr>
        <w:t xml:space="preserve">tudies </w:t>
      </w:r>
      <w:r>
        <w:rPr>
          <w:rFonts w:ascii="Times New Roman" w:hAnsi="Times New Roman" w:cs="Times New Roman"/>
          <w:color w:val="000000"/>
          <w:sz w:val="24"/>
          <w:szCs w:val="24"/>
          <w:shd w:val="clear" w:color="auto" w:fill="FFFFFF"/>
        </w:rPr>
        <w:t>estimating the association between urban greenspace and health outcomes have used the</w:t>
      </w:r>
      <w:r w:rsidRPr="008C44A2">
        <w:rPr>
          <w:rFonts w:ascii="Times New Roman" w:hAnsi="Times New Roman" w:cs="Times New Roman"/>
          <w:color w:val="000000"/>
          <w:sz w:val="24"/>
          <w:szCs w:val="24"/>
          <w:shd w:val="clear" w:color="auto" w:fill="FFFFFF"/>
        </w:rPr>
        <w:t xml:space="preserve"> average </w:t>
      </w:r>
      <w:r>
        <w:rPr>
          <w:rFonts w:ascii="Times New Roman" w:hAnsi="Times New Roman" w:cs="Times New Roman"/>
          <w:color w:val="000000"/>
          <w:sz w:val="24"/>
          <w:szCs w:val="24"/>
          <w:shd w:val="clear" w:color="auto" w:fill="FFFFFF"/>
        </w:rPr>
        <w:t xml:space="preserve">greenest-season </w:t>
      </w:r>
      <w:r w:rsidRPr="008C44A2">
        <w:rPr>
          <w:rFonts w:ascii="Times New Roman" w:hAnsi="Times New Roman" w:cs="Times New Roman"/>
          <w:color w:val="000000"/>
          <w:sz w:val="24"/>
          <w:szCs w:val="24"/>
          <w:shd w:val="clear" w:color="auto" w:fill="FFFFFF"/>
        </w:rPr>
        <w:t xml:space="preserve">NDVI </w:t>
      </w:r>
      <w:r>
        <w:rPr>
          <w:rFonts w:ascii="Times New Roman" w:hAnsi="Times New Roman" w:cs="Times New Roman"/>
          <w:color w:val="000000"/>
          <w:sz w:val="24"/>
          <w:szCs w:val="24"/>
          <w:shd w:val="clear" w:color="auto" w:fill="FFFFFF"/>
        </w:rPr>
        <w:t>within a</w:t>
      </w:r>
      <w:r w:rsidRPr="008C44A2">
        <w:rPr>
          <w:rFonts w:ascii="Times New Roman" w:hAnsi="Times New Roman" w:cs="Times New Roman"/>
          <w:color w:val="000000"/>
          <w:sz w:val="24"/>
          <w:szCs w:val="24"/>
          <w:shd w:val="clear" w:color="auto" w:fill="FFFFFF"/>
        </w:rPr>
        <w:t xml:space="preserve"> geographical or administrative boundary or within a certain buffer of the target population. The advantage of NDVI as a measure of greenspace is that there is global coverage on a fine spatial and temporal scale. The main limitation of NDVI is that it does not provide information on the type of greenspace, nor its accessibility or quality. Land cover datasets, on the other hand, </w:t>
      </w:r>
      <w:r>
        <w:rPr>
          <w:rFonts w:ascii="Times New Roman" w:hAnsi="Times New Roman" w:cs="Times New Roman"/>
          <w:color w:val="000000"/>
          <w:sz w:val="24"/>
          <w:szCs w:val="24"/>
          <w:shd w:val="clear" w:color="auto" w:fill="FFFFFF"/>
        </w:rPr>
        <w:t>classify pixels by</w:t>
      </w:r>
      <w:r w:rsidRPr="008C44A2">
        <w:rPr>
          <w:rFonts w:ascii="Times New Roman" w:hAnsi="Times New Roman" w:cs="Times New Roman"/>
          <w:color w:val="000000"/>
          <w:sz w:val="24"/>
          <w:szCs w:val="24"/>
          <w:shd w:val="clear" w:color="auto" w:fill="FFFFFF"/>
        </w:rPr>
        <w:t xml:space="preserve"> type,</w:t>
      </w:r>
      <w:r>
        <w:rPr>
          <w:rFonts w:ascii="Times New Roman" w:hAnsi="Times New Roman" w:cs="Times New Roman"/>
          <w:color w:val="000000"/>
          <w:sz w:val="24"/>
          <w:szCs w:val="24"/>
          <w:shd w:val="clear" w:color="auto" w:fill="FFFFFF"/>
        </w:rPr>
        <w:t xml:space="preserve"> such as forest, crop land, or urban</w:t>
      </w:r>
      <w:r w:rsidRPr="008C44A2">
        <w:rPr>
          <w:rFonts w:ascii="Times New Roman" w:hAnsi="Times New Roman" w:cs="Times New Roman"/>
          <w:color w:val="000000"/>
          <w:sz w:val="24"/>
          <w:szCs w:val="24"/>
          <w:shd w:val="clear" w:color="auto" w:fill="FFFFFF"/>
        </w:rPr>
        <w:t xml:space="preserve">. However, because </w:t>
      </w:r>
      <w:r>
        <w:rPr>
          <w:rFonts w:ascii="Times New Roman" w:hAnsi="Times New Roman" w:cs="Times New Roman"/>
          <w:color w:val="000000"/>
          <w:sz w:val="24"/>
          <w:szCs w:val="24"/>
          <w:shd w:val="clear" w:color="auto" w:fill="FFFFFF"/>
        </w:rPr>
        <w:t>they provide a discrete classification</w:t>
      </w:r>
      <w:r w:rsidRPr="008C44A2">
        <w:rPr>
          <w:rFonts w:ascii="Times New Roman" w:hAnsi="Times New Roman" w:cs="Times New Roman"/>
          <w:color w:val="000000"/>
          <w:sz w:val="24"/>
          <w:szCs w:val="24"/>
          <w:shd w:val="clear" w:color="auto" w:fill="FFFFFF"/>
        </w:rPr>
        <w:t xml:space="preserve">, they can miss smaller scale urban greenspaces such as tree-lined streets or small parks. Additionally, they are updated less frequently. Studies using land cover maps to define greenspace generally calculate the percentage of green area within a geographic or administrative area.  </w:t>
      </w:r>
    </w:p>
    <w:p w14:paraId="1D25ED5F" w14:textId="6BB4FE0C" w:rsidR="00C35196" w:rsidRDefault="00C35196" w:rsidP="00AC68C4">
      <w:pPr>
        <w:spacing w:after="0" w:line="480" w:lineRule="auto"/>
        <w:ind w:firstLine="720"/>
        <w:rPr>
          <w:rFonts w:ascii="Times New Roman" w:hAnsi="Times New Roman" w:cs="Times New Roman"/>
          <w:color w:val="000000"/>
          <w:sz w:val="24"/>
          <w:szCs w:val="24"/>
          <w:shd w:val="clear" w:color="auto" w:fill="FFFFFF"/>
        </w:rPr>
      </w:pPr>
      <w:r w:rsidRPr="008C44A2">
        <w:rPr>
          <w:rFonts w:ascii="Times New Roman" w:hAnsi="Times New Roman" w:cs="Times New Roman"/>
          <w:color w:val="000000"/>
          <w:sz w:val="24"/>
          <w:szCs w:val="24"/>
          <w:shd w:val="clear" w:color="auto" w:fill="FFFFFF"/>
        </w:rPr>
        <w:t>The literature on blue space is less established</w:t>
      </w:r>
      <w:r>
        <w:rPr>
          <w:rFonts w:ascii="Times New Roman" w:hAnsi="Times New Roman" w:cs="Times New Roman"/>
          <w:color w:val="000000"/>
          <w:sz w:val="24"/>
          <w:szCs w:val="24"/>
          <w:shd w:val="clear" w:color="auto" w:fill="FFFFFF"/>
        </w:rPr>
        <w:t>. E</w:t>
      </w:r>
      <w:r w:rsidRPr="008C44A2">
        <w:rPr>
          <w:rFonts w:ascii="Times New Roman" w:hAnsi="Times New Roman" w:cs="Times New Roman"/>
          <w:color w:val="000000"/>
          <w:sz w:val="24"/>
          <w:szCs w:val="24"/>
          <w:shd w:val="clear" w:color="auto" w:fill="FFFFFF"/>
        </w:rPr>
        <w:t xml:space="preserve">pidemiologic studies of blue space exposure have employed a wide range of metrics. In a systematic review of 50 studies on the relationship between blue space and health, 17 different measures of blue space were used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{"citationID":"9ZFe0fDr","properties":{"formattedCitation":"(Georgiou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(Georgiou et al., 2021)</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Some of these exposure metrics included the presence of blue space within in various buffers of a person’s home, residential proximity to a coastline, the percentage of blue space in a certain geographic or administrative area, measures of activity near water from personal monitors or self-report, self-reported accessibility, frequency of visitation, or proximity to water, and satellite-derived measures such as the normalized difference water index (NDWI). </w:t>
      </w:r>
      <w:r>
        <w:rPr>
          <w:rFonts w:ascii="Times New Roman" w:hAnsi="Times New Roman" w:cs="Times New Roman"/>
          <w:color w:val="000000"/>
          <w:sz w:val="24"/>
          <w:szCs w:val="24"/>
          <w:shd w:val="clear" w:color="auto" w:fill="FFFFFF"/>
        </w:rPr>
        <w:t>Studies exploring combined exposure</w:t>
      </w:r>
      <w:r w:rsidRPr="008C44A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to</w:t>
      </w:r>
      <w:r w:rsidRPr="008C44A2">
        <w:rPr>
          <w:rFonts w:ascii="Times New Roman" w:hAnsi="Times New Roman" w:cs="Times New Roman"/>
          <w:color w:val="000000"/>
          <w:sz w:val="24"/>
          <w:szCs w:val="24"/>
          <w:shd w:val="clear" w:color="auto" w:fill="FFFFFF"/>
        </w:rPr>
        <w:t xml:space="preserve"> green and blue spaces tend to use land cover datasets </w:t>
      </w:r>
      <w:r w:rsidRPr="008C44A2">
        <w:rPr>
          <w:rFonts w:ascii="Times New Roman" w:hAnsi="Times New Roman" w:cs="Times New Roman"/>
          <w:color w:val="000000"/>
          <w:sz w:val="24"/>
          <w:szCs w:val="24"/>
          <w:shd w:val="clear" w:color="auto" w:fill="FFFFFF"/>
        </w:rPr>
        <w:fldChar w:fldCharType="begin"/>
      </w:r>
      <w:r w:rsidR="0029207F">
        <w:rPr>
          <w:rFonts w:ascii="Times New Roman" w:hAnsi="Times New Roman" w:cs="Times New Roman"/>
          <w:color w:val="000000"/>
          <w:sz w:val="24"/>
          <w:szCs w:val="24"/>
          <w:shd w:val="clear" w:color="auto" w:fill="FFFFFF"/>
        </w:rPr>
        <w:instrText xml:space="preserve"> ADDIN ZOTERO_ITEM CSL_CITATION {"citationID":"wjqKWZpD","properties":{"formattedCitation":"(de Keijzer et al., 2019; Gascon et al., 2018; Kabisch et al., 2019; Nieuwenhuijsen et al., 2018a)","plainCitation":"(de Keijzer et al., 2019; Gascon et al., 2018; Kabisch et al., 2019; Nieuwenhuijsen et al., 2018a)","noteIndex":0},"citationItems":[{"id":82,"uris":["http://zotero.org/users/10202395/items/W3FM2DJH"],"itemData":{"id":82,"type":"article-journal","abstract":"Background: Although exposure to natural outdoor environments has been consistently associated with improved perceived general health, available evidence on a protective association between this exposure and speciﬁc mental health disorders such as depression and anxiety is still limited.\nObjective: The aim of this study was to evaluate the eﬀects of long-term exposure to residential green and blue spaces on anxiety and depression and intake of related medication. Additionally, we aimed to explore potential mediators and eﬀect modiﬁers of this association.\nMethods: The study was based on an existing adult cohort (ALFA – Alzheimer and Families) and includes 958 adult participants from Barcelona recruited in 2013–2014. For each participant residential green and blue exposure indicators [surrounding greenness (NDVI), amount of green (land-cover) and access to major green spaces and blue spaces] were generated for diﬀerent buﬀers (100 m, 300 m and 500 m). Participants reported their history of doctor-diagnosed anxiety and depressive disorders and intake of related medication. Logistic regression models were applied to assess the corresponding associations.\nResults: Increasing surrounding greenness was associated with reduced odds of self-reported history of benzodiazepines [e.g. Odds ratio - OR (95%CI) = 0.62 (0.43, 0.89) for 1-interquartile range (IQR) increase in NDVI in a 300 m buﬀer] and access to major green spaces was associated with self-reported history of depression [OR (95%CI) = 0.18 (0.06, 0.58)]. No statistically signiﬁcant associations were observed with blue spaces. Air pollution (between 0.8% and 29.6%) and noise (between 2.2% and 5.3%) mediated a proportion of the associations observed, whereas physical activity and social support played a minor role.\nConclusion: Our ﬁndings suggest a potential protective role of green spaces on mental health (depression and anxiety) in adults, but further studies, especially longitudinal studies, are needed to provide further evidence of these beneﬁts and of the mediation role of exposures like air pollution and noise.","container-title":"Environmental Research","DOI":"10.1016/j.envres.2018.01.012","ISSN":"00139351","journalAbbreviation":"Environmental Research","language":"en","page":"231-239","source":"DOI.org (Crossref)","title":"Long-term exposure to residential green and blue spaces and anxiety and depression in adults: A cross-sectional study","title-short":"Long-term exposure to residential green and blue spaces and anxiety and depression in adults","volume":"162","author":[{"family":"Gascon","given":"Mireia"},{"family":"Sánchez-Benavides","given":"Gonzalo"},{"family":"Dadvand","given":"Payam"},{"family":"Martínez","given":"David"},{"family":"Gramunt","given":"Nina"},{"family":"Gotsens","given":"Xavier"},{"family":"Cirach","given":"Marta"},{"family":"Vert","given":"Cristina"},{"family":"Molinuevo","given":"José Luis"},{"family":"Crous-Bou","given":"Marta"},{"family":"Nieuwenhuijsen","given":"Mark"}],"issued":{"date-parts":[["2018",4]]}}},{"id":84,"uris":["http://zotero.org/users/10202395/items/F45H7PUM"],"itemData":{"id":84,"type":"article-journal","abstract":"An emerging body of evidence has associated natural environments with improved brain development in children; however, these studies have mainly focused on cognition and available evidence for motor development is still scarce. This study aimed to evaluate the protective association of neighbourhood greenspace with motor development deﬁcits in children. We obtained data on motor development deﬁcits (separately for ﬁne and gross motor developments) at sub-district level from routine medical check-up of children prior to enrolment into primary schools in the city of Berlin (2015–2016). Neighbourhood natural environments across the sub-districts were measured with three diﬀerent metrics: the average of satellite-based normalized diﬀerence vegetation index (NDVI), the share of public green spaces, and the share of both public blue and green spaces (composite nature) across the sub-district. We applied negative binominal models to estimate the association between neighbourhood natural environments and ﬁne and gross motor development deﬁcits (one at a time), controlled for relevant sociodemographic indicators. Higher neighbourhood public green space and composite nature were signiﬁcantly associated with lower risk of motor development deﬁcits; however, the association were not statistically signiﬁcant when using NDVI. Our ﬁndings, if conﬁrmed by future studies, could provide evidence for implementing targeted interventions to enhance motor development in urban children.","container-title":"Environmental Research","DOI":"10.1016/j.envres.2019.108774","ISSN":"00139351","journalAbbreviation":"Environmental Research","language":"en","page":"108774","source":"DOI.org (Crossref)","title":"Urban natural environments and motor development in early life","volume":"179","author":[{"family":"Kabisch","given":"Nadja"},{"family":"Alonso","given":"Lucia"},{"family":"Dadvand","given":"Payam"},{"family":"Bosch","given":"Matilda","non-dropping-particle":"van den"}],"issued":{"date-parts":[["2019",12]]}}},{"id":81,"uris":["http://zotero.org/users/10202395/items/JIRPENXC"],"itemData":{"id":81,"type":"article-journal","abstract":"There is increasing evidence of the health benefits of exposure to natural environments, including green and blue spaces. The association with physical functioning and its decline at older age remains to be explored. The aim of the present study was to investigate the longitudinal association between the natural environment and the decline in physical functioning in older adults. We based our analyses on three follow-ups (2002−2013) of the Whitehall II study, including 5759 participants (aged 50 to 74 years at baseline) in the UK. Exposure to natural environments was assessed at each follow-up as (1) residential surrounding greenness across buffers of 500 and 1000 m around the participants' address using satellite-based indices of greenness (Enhanced Vegetation Index (EVI) and Normalized Difference Vegetation Index (NDVI)) and (2) the distance from home to the nearest natural environment, separately for green and blue spaces, using a land cover map. Physical functioning was characterized by walking speed, measured three times, and grip strength, measured twice. Linear mixed effects models were used to quantify the impact of green and blue space on physical functioning trajectories, controlled for relevant covariates.","container-title":"Environment International","DOI":"10.1016/j.envint.2018.11.046","ISSN":"01604120","journalAbbreviation":"Environment International","language":"en","page":"346-356","source":"DOI.org (Crossref)","title":"Green and blue spaces and physical functioning in older adults: Longitudinal analyses of the Whitehall II study","title-short":"Green and blue spaces and physical functioning in older adults","volume":"122","author":[{"family":"Keijzer","given":"Carmen","non-dropping-particle":"de"},{"family":"Tonne","given":"Cathryn"},{"family":"Sabia","given":"Séverine"},{"family":"Basagaña","given":"Xavier"},{"family":"Valentín","given":"Antònia"},{"family":"Singh-Manoux","given":"Archana"},{"family":"Antó","given":"Josep Maria"},{"family":"Alonso","given":"Jordi"},{"family":"Nieuwenhuijsen","given":"Mark J."},{"family":"Sunyer","given":"Jordi"},{"family":"Dadvand","given":"Payam"}],"issued":{"date-parts":[["2019",1]]}}},{"id":85,"uris":["http://zotero.org/users/10202395/items/CUYIM4YA"],"itemData":{"id":85,"type":"article-journal","abstract":"Introduction: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0029207F">
        <w:rPr>
          <w:rFonts w:ascii="Times New Roman" w:hAnsi="Times New Roman" w:cs="Times New Roman"/>
          <w:noProof/>
          <w:color w:val="000000"/>
          <w:sz w:val="24"/>
          <w:szCs w:val="24"/>
          <w:shd w:val="clear" w:color="auto" w:fill="FFFFFF"/>
        </w:rPr>
        <w:t>(de Keijzer et al., 2019; Gascon et al., 2018; Kabisch et al., 2019; Nieuwenhuijsen et al., 2018a)</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w:t>
      </w:r>
    </w:p>
    <w:p w14:paraId="76061112" w14:textId="77777777" w:rsidR="006839C8" w:rsidRPr="008C44A2" w:rsidRDefault="006839C8" w:rsidP="00AC68C4">
      <w:pPr>
        <w:spacing w:after="0" w:line="480" w:lineRule="auto"/>
        <w:rPr>
          <w:rFonts w:ascii="Times New Roman" w:hAnsi="Times New Roman" w:cs="Times New Roman"/>
          <w:color w:val="000000"/>
          <w:sz w:val="24"/>
          <w:szCs w:val="24"/>
          <w:shd w:val="clear" w:color="auto" w:fill="FFFFFF"/>
        </w:rPr>
      </w:pPr>
    </w:p>
    <w:p w14:paraId="38A2C529" w14:textId="472A8C84" w:rsidR="006839C8" w:rsidRDefault="00C35196" w:rsidP="00AC68C4">
      <w:pPr>
        <w:spacing w:after="0" w:line="480" w:lineRule="auto"/>
        <w:rPr>
          <w:rFonts w:ascii="Times New Roman" w:hAnsi="Times New Roman" w:cs="Times New Roman"/>
          <w:i/>
          <w:iCs/>
          <w:color w:val="000000"/>
          <w:sz w:val="24"/>
          <w:szCs w:val="24"/>
          <w:shd w:val="clear" w:color="auto" w:fill="FFFFFF"/>
        </w:rPr>
      </w:pPr>
      <w:r>
        <w:rPr>
          <w:rFonts w:ascii="Times New Roman" w:hAnsi="Times New Roman" w:cs="Times New Roman"/>
          <w:i/>
          <w:iCs/>
          <w:color w:val="000000"/>
          <w:sz w:val="24"/>
          <w:szCs w:val="24"/>
          <w:shd w:val="clear" w:color="auto" w:fill="FFFFFF"/>
        </w:rPr>
        <w:t>Quantifying association between urban nature and all-cause mortality</w:t>
      </w:r>
    </w:p>
    <w:p w14:paraId="60A7D4FA" w14:textId="465D6F1B" w:rsidR="006839C8" w:rsidRDefault="00C35196" w:rsidP="00AC68C4">
      <w:pPr>
        <w:spacing w:after="0" w:line="480" w:lineRule="auto"/>
        <w:ind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 xml:space="preserve">There are four quantitative meta-analyses of the association between urban greenspace and all-cause mortality. Two such studies from 2017 and 2018 use a mix of greenspace exposure metrics, including landcover datasets and NDVI. Gascon et al. include 11 studies from North America (N=5), Europe (N=5), and Oceania (N=1), and report a risk ratio of 0.92 (95% confidence interval (CI): 0.87, 0.97) between areas </w:t>
      </w:r>
      <w:r w:rsidR="005E1E14">
        <w:rPr>
          <w:rFonts w:ascii="Times New Roman" w:hAnsi="Times New Roman" w:cs="Times New Roman"/>
          <w:color w:val="000000"/>
          <w:sz w:val="24"/>
          <w:szCs w:val="24"/>
          <w:shd w:val="clear" w:color="auto" w:fill="FFFFFF"/>
        </w:rPr>
        <w:t>with greenspace</w:t>
      </w:r>
      <w:r w:rsidR="00625639">
        <w:rPr>
          <w:rFonts w:ascii="Times New Roman" w:hAnsi="Times New Roman" w:cs="Times New Roman"/>
          <w:color w:val="000000"/>
          <w:sz w:val="24"/>
          <w:szCs w:val="24"/>
          <w:shd w:val="clear" w:color="auto" w:fill="FFFFFF"/>
        </w:rPr>
        <w:t xml:space="preserve"> values</w:t>
      </w:r>
      <w:r w:rsidR="005E1E14">
        <w:rPr>
          <w:rFonts w:ascii="Times New Roman" w:hAnsi="Times New Roman" w:cs="Times New Roman"/>
          <w:color w:val="000000"/>
          <w:sz w:val="24"/>
          <w:szCs w:val="24"/>
          <w:shd w:val="clear" w:color="auto" w:fill="FFFFFF"/>
        </w:rPr>
        <w:t xml:space="preserve"> at the </w:t>
      </w:r>
      <w:r>
        <w:rPr>
          <w:rFonts w:ascii="Times New Roman" w:hAnsi="Times New Roman" w:cs="Times New Roman"/>
          <w:color w:val="000000"/>
          <w:sz w:val="24"/>
          <w:szCs w:val="24"/>
          <w:shd w:val="clear" w:color="auto" w:fill="FFFFFF"/>
        </w:rPr>
        <w:t xml:space="preserve">high </w:t>
      </w:r>
      <w:r w:rsidR="005E1E14">
        <w:rPr>
          <w:rFonts w:ascii="Times New Roman" w:hAnsi="Times New Roman" w:cs="Times New Roman"/>
          <w:color w:val="000000"/>
          <w:sz w:val="24"/>
          <w:szCs w:val="24"/>
          <w:shd w:val="clear" w:color="auto" w:fill="FFFFFF"/>
        </w:rPr>
        <w:t>versus</w:t>
      </w:r>
      <w:r>
        <w:rPr>
          <w:rFonts w:ascii="Times New Roman" w:hAnsi="Times New Roman" w:cs="Times New Roman"/>
          <w:color w:val="000000"/>
          <w:sz w:val="24"/>
          <w:szCs w:val="24"/>
          <w:shd w:val="clear" w:color="auto" w:fill="FFFFFF"/>
        </w:rPr>
        <w:t xml:space="preserve"> low end of the interquartile range </w:t>
      </w:r>
      <w:r>
        <w:rPr>
          <w:rFonts w:ascii="Times New Roman" w:hAnsi="Times New Roman" w:cs="Times New Roman"/>
          <w:color w:val="000000"/>
          <w:sz w:val="24"/>
          <w:szCs w:val="24"/>
          <w:shd w:val="clear" w:color="auto" w:fill="FFFFFF"/>
        </w:rPr>
        <w:fldChar w:fldCharType="begin"/>
      </w:r>
      <w:r>
        <w:rPr>
          <w:rFonts w:ascii="Times New Roman" w:hAnsi="Times New Roman" w:cs="Times New Roman"/>
          <w:color w:val="000000"/>
          <w:sz w:val="24"/>
          <w:szCs w:val="24"/>
          <w:shd w:val="clear" w:color="auto" w:fill="FFFFFF"/>
        </w:rPr>
        <w:instrText xml:space="preserve"> ADDIN ZOTERO_ITEM CSL_CITATION {"citationID":"BqkoXgSW","properties":{"formattedCitation":"(Gascon et al., 2017)","plainCitation":"(Gascon et al., 2017)","noteIndex":0},"citationItems":[{"id":672,"uris":["http://zotero.org/users/10202395/items/JXA858TZ"],"itemData":{"id":672,"type":"article-journal","container-title":"International Journal of Hygiene and Environmental Health","DOI":"10.1016/j.ijheh.2017.08.004","ISSN":"14384639","issue":"8","journalAbbreviation":"International Journal of Hygiene and Environmental Health","language":"en","page":"1207-1221","source":"DOI.org (Crossref)","title":"Outdoor blue spaces, human health and well-being: A systematic review of quantitative studies","title-short":"Outdoor blue spaces, human health and well-being","volume":"220","author":[{"family":"Gascon","given":"Mireia"},{"family":"Zijlema","given":"Wilma"},{"family":"Vert","given":"Cristina"},{"family":"White","given":"Mathew P."},{"family":"Nieuwenhuijsen","given":"Mark J."}],"issued":{"date-parts":[["2017",11]]}}}],"schema":"https://github.com/citation-style-language/schema/raw/master/csl-citation.json"} </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noProof/>
          <w:color w:val="000000"/>
          <w:sz w:val="24"/>
          <w:szCs w:val="24"/>
          <w:shd w:val="clear" w:color="auto" w:fill="FFFFFF"/>
        </w:rPr>
        <w:t>(Gascon et al., 2017)</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Twohig-Bennett &amp; Jones estimated a pooled all-cause mortality hazard ratio of 0.69 (</w:t>
      </w:r>
      <w:r w:rsidRPr="008C44A2">
        <w:rPr>
          <w:rFonts w:ascii="Times New Roman" w:hAnsi="Times New Roman" w:cs="Times New Roman"/>
          <w:color w:val="000000"/>
          <w:sz w:val="24"/>
          <w:szCs w:val="24"/>
          <w:shd w:val="clear" w:color="auto" w:fill="FFFFFF"/>
        </w:rPr>
        <w:t xml:space="preserve">95% CI: 0.55, 0.87) </w:t>
      </w:r>
      <w:r>
        <w:rPr>
          <w:rFonts w:ascii="Times New Roman" w:hAnsi="Times New Roman" w:cs="Times New Roman"/>
          <w:color w:val="000000"/>
          <w:sz w:val="24"/>
          <w:szCs w:val="24"/>
          <w:shd w:val="clear" w:color="auto" w:fill="FFFFFF"/>
        </w:rPr>
        <w:t xml:space="preserve">between people living in the top and bottom quintile of greenspace </w:t>
      </w:r>
      <w:r>
        <w:rPr>
          <w:rFonts w:ascii="Times New Roman" w:hAnsi="Times New Roman" w:cs="Times New Roman"/>
          <w:color w:val="000000"/>
          <w:sz w:val="24"/>
          <w:szCs w:val="24"/>
          <w:shd w:val="clear" w:color="auto" w:fill="FFFFFF"/>
        </w:rPr>
        <w:fldChar w:fldCharType="begin"/>
      </w:r>
      <w:r>
        <w:rPr>
          <w:rFonts w:ascii="Times New Roman" w:hAnsi="Times New Roman" w:cs="Times New Roman"/>
          <w:color w:val="000000"/>
          <w:sz w:val="24"/>
          <w:szCs w:val="24"/>
          <w:shd w:val="clear" w:color="auto" w:fill="FFFFFF"/>
        </w:rPr>
        <w:instrText xml:space="preserve"> ADDIN ZOTERO_ITEM CSL_CITATION {"citationID":"s1YyDXIY","properties":{"formattedCitation":"(Twohig-Bennett &amp; Jones, 2018)","plainCitation":"(Twohig-Bennett &amp; Jones, 2018)","noteIndex":0},"citationItems":[{"id":261,"uris":["http://zotero.org/users/10202395/items/7P4NYVG9"],"itemData":{"id":261,"type":"article-journal","abstract":"Background: The health beneﬁts of greenspaces have demanded the attention of policymakers since the 1800s. Although much evidence suggests greenspace exposure is beneﬁcial for health, there exists no systematic review and meta-analysis to synthesise and quantify the impact of greenspace on a wide range of health outcomes.\nObjective: To quantify evidence of the impact of greenspace on a wide range of health outcomes.\nMethods: We searched ﬁve online databases and reference lists up to January 2017. Studies satisfying a priori eligibility criteria were evaluated independently by two authors.\nResults: We included 103 observational and 40 interventional studies investigating ~100 health outcomes. Meta-analysis results showed increased greenspace exposure was associated with decreased salivary cortisol −0.05 (95% CI −0.07, −0.04), heart rate −2.57 (95% CI −4.30, −0.83), diastolic blood pressure −1.97 (95% CI −3.45, −0.19), HDL cholesterol −0.03 (95% CI −0.05, &lt; -0.01), low frequency heart rate variability (HRV) −0.06 (95% CI −0.08, −0.03) and increased high frequency HRV 91.87 (95% CI 50.92, 132.82), as well as decreased risk of preterm birth 0.87 (95% CI 0.80, 0.94), type II diabetes 0.72 (95% CI 0.61, 0.85), all-cause mortality 0.69 (95% CI 0.55, 0.87), small size for gestational age 0.81 (95% CI 0.76, 0.86), cardiovascular mortality 0.84 (95% CI 0.76, 0.93), and an increased incidence of good self-reported health 1.12 (95% CI 1.05, 1.19). Incidence of stroke, hypertension, dyslipidaemia, asthma, and coronary heart disease were reduced. For several non-pooled health outcomes, between 66.7% and 100% of studies showed health-denoting associations with increased greenspace exposure including neurological and cancer-related outcomes, and respiratory mortality.\nConclusions: Greenspace exposure is associated with numerous health beneﬁts in intervention and observational studies. These results are indicative of a beneﬁcial inﬂuence of greenspace on a wide range of health outcomes. However several meta-analyses results are limited by poor study quality and high levels of heterogeneity. Green prescriptions involving greenspace use may have substantial beneﬁts. Our ﬁndings should encourage practitioners and policymakers to give due regard to how they can create, maintain, and improve existing accessible greenspaces in deprived areas. Furthermore the development of strategies and interventions for the utilisation of such greenspaces by those who stand to beneﬁt the most.","container-title":"Environmental Research","DOI":"10.1016/j.envres.2018.06.030","ISSN":"00139351","journalAbbreviation":"Environmental Research","language":"en","page":"628-637","source":"DOI.org (Crossref)","title":"The health benefits of the great outdoors: A systematic review and meta-analysis of greenspace exposure and health outcomes","title-short":"The health benefits of the great outdoors","volume":"166","author":[{"family":"Twohig-Bennett","given":"Caoimhe"},{"family":"Jones","given":"Andy"}],"issued":{"date-parts":[["2018",10]]}}}],"schema":"https://github.com/citation-style-language/schema/raw/master/csl-citation.json"} </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noProof/>
          <w:color w:val="000000"/>
          <w:sz w:val="24"/>
          <w:szCs w:val="24"/>
          <w:shd w:val="clear" w:color="auto" w:fill="FFFFFF"/>
        </w:rPr>
        <w:t>(Twohig-Bennett &amp; Jones, 2018)</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This meta-analysis included 143 studies from 20 different countries, mainly from Europe (~50%) and Japan ~17%). More recent meta-analyses have used NDVI to quantify urban greenspace. Rojas-Rueda et al. (2019)</w:t>
      </w:r>
      <w:r w:rsidRPr="008C44A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included only</w:t>
      </w:r>
      <w:r w:rsidRPr="008C44A2">
        <w:rPr>
          <w:rFonts w:ascii="Times New Roman" w:hAnsi="Times New Roman" w:cs="Times New Roman"/>
          <w:color w:val="000000"/>
          <w:sz w:val="24"/>
          <w:szCs w:val="24"/>
          <w:shd w:val="clear" w:color="auto" w:fill="FFFFFF"/>
        </w:rPr>
        <w:t xml:space="preserve"> longitudinal studies of the association between NDVI and all-cause mortality, </w:t>
      </w:r>
      <w:r>
        <w:rPr>
          <w:rFonts w:ascii="Times New Roman" w:hAnsi="Times New Roman" w:cs="Times New Roman"/>
          <w:color w:val="000000"/>
          <w:sz w:val="24"/>
          <w:szCs w:val="24"/>
          <w:shd w:val="clear" w:color="auto" w:fill="FFFFFF"/>
        </w:rPr>
        <w:t>reporting</w:t>
      </w:r>
      <w:r w:rsidRPr="008C44A2">
        <w:rPr>
          <w:rFonts w:ascii="Times New Roman" w:hAnsi="Times New Roman" w:cs="Times New Roman"/>
          <w:color w:val="000000"/>
          <w:sz w:val="24"/>
          <w:szCs w:val="24"/>
          <w:shd w:val="clear" w:color="auto" w:fill="FFFFFF"/>
        </w:rPr>
        <w:t xml:space="preserve"> a pooled hazard ratio of 0.96 (95% CI: 0.94-0.97) per 0.1 increase in NDVI within a 500m buffer of a person’s residence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{"citationID":"N65LwOWA","properties":{"formattedCitation":"(Rojas-Rueda et al., 2019)","plainCitation":"(Rojas-Rueda et al., 2019)","noteIndex":0},"citationItems":[{"id":410,"uris":["http://zotero.org/users/10202395/items/Q2YAVJ8R"],"itemData":{"id":410,"type":"article-journal","abstract":"BACKGROUND: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(Rojas-Rueda et al., 2019)</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The studies in this meta-analysis were similarly skewed towards North America (N=4) and Europe (N=3), with one study each from Australia and China. Finally, Yuan et al. conducted a meta-analysis of all-cause mortality among older adults (mean age of 60) and estimated a poled hazard ratio of 0.99 (0.97, 1.00) per 0.1 increase in NDVI</w:t>
      </w:r>
      <w:r w:rsidRPr="008C44A2">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{"citationID":"n8CcdpCR","properties":{"formattedCitation":"(Yuan et al., 2021)","plainCitation":"(Yuan et al., 2021)","noteIndex":0},"citationItems":[{"id":413,"uris":["http://zotero.org/users/10202395/items/QMZGRDC4"],"itemData":{"id":413,"type":"article-journal","abstract":"With the launch of the “Global Age-Friendly Cities project”, increasing emphasis has been placed on the effects of green spaces on health in the elderly. The previous literature has shown that green spaces are beneficial to a range of health-related outcomes in adults. However, associations of greenness with mortality and cardiovascular outcomes are less certain, which may differ depending on the age class. This review aimed to synthesize current evidence from observational studies to assess relationships of green space exposure with mortality and cardiovascular outcomes in older individuals.","container-title":"Aging Clinical and Experimental Research","DOI":"10.1007/s40520-020-01710-0","ISSN":"1720-8319","issue":"7","journalAbbreviation":"Aging Clin Exp Res","language":"en","page":"1783-1797","source":"Springer Link","title":"Green space exposure on mortality and cardiovascular outcomes in older adults: a systematic review and meta-analysis of observational studies","title-short":"Green space exposure on mortality and cardiovascular outcomes in older adults","volume":"33","author":[{"family":"Yuan","given":"Yin"},{"family":"Huang","given":"Feng"},{"family":"Lin","given":"Fan"},{"family":"Zhu","given":"Pengyi"},{"family":"Zhu","given":"Pengli"}],"issued":{"date-parts":[["2021",7,1]]}}}],"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(Yuan et al., 2021)</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This analysis was based on eight cohort studies from North America (N=3), Europe (N=2), Japan, Australia, and China. We use the risk estimate from Rojas-Rueda et al. because it uses a consistent exposure definition, includes only low-bias longitudinal studies, and has a more inclusive population definition than that of Yuan et al. </w:t>
      </w:r>
    </w:p>
    <w:p w14:paraId="11CA4C19" w14:textId="57728D69" w:rsidR="00C35196" w:rsidRDefault="00C35196" w:rsidP="00AC68C4">
      <w:pPr>
        <w:spacing w:after="0" w:line="480" w:lineRule="auto"/>
        <w:ind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Only one </w:t>
      </w:r>
      <w:r w:rsidRPr="008C44A2">
        <w:rPr>
          <w:rFonts w:ascii="Times New Roman" w:hAnsi="Times New Roman" w:cs="Times New Roman"/>
          <w:color w:val="000000"/>
          <w:sz w:val="24"/>
          <w:szCs w:val="24"/>
          <w:shd w:val="clear" w:color="auto" w:fill="FFFFFF"/>
        </w:rPr>
        <w:t xml:space="preserve">meta-analysis </w:t>
      </w:r>
      <w:r>
        <w:rPr>
          <w:rFonts w:ascii="Times New Roman" w:hAnsi="Times New Roman" w:cs="Times New Roman"/>
          <w:color w:val="000000"/>
          <w:sz w:val="24"/>
          <w:szCs w:val="24"/>
          <w:shd w:val="clear" w:color="auto" w:fill="FFFFFF"/>
        </w:rPr>
        <w:t>reported a quantitative estimate of the association between</w:t>
      </w:r>
      <w:r w:rsidRPr="008C44A2">
        <w:rPr>
          <w:rFonts w:ascii="Times New Roman" w:hAnsi="Times New Roman" w:cs="Times New Roman"/>
          <w:color w:val="000000"/>
          <w:sz w:val="24"/>
          <w:szCs w:val="24"/>
          <w:shd w:val="clear" w:color="auto" w:fill="FFFFFF"/>
        </w:rPr>
        <w:t xml:space="preserve"> urban blue space and </w:t>
      </w:r>
      <w:r>
        <w:rPr>
          <w:rFonts w:ascii="Times New Roman" w:hAnsi="Times New Roman" w:cs="Times New Roman"/>
          <w:color w:val="000000"/>
          <w:sz w:val="24"/>
          <w:szCs w:val="24"/>
          <w:shd w:val="clear" w:color="auto" w:fill="FFFFFF"/>
        </w:rPr>
        <w:t xml:space="preserve">all-cause mortality. Smith et al. </w:t>
      </w:r>
      <w:r w:rsidRPr="008C44A2">
        <w:rPr>
          <w:rFonts w:ascii="Times New Roman" w:hAnsi="Times New Roman" w:cs="Times New Roman"/>
          <w:color w:val="000000"/>
          <w:sz w:val="24"/>
          <w:szCs w:val="24"/>
          <w:shd w:val="clear" w:color="auto" w:fill="FFFFFF"/>
        </w:rPr>
        <w:t xml:space="preserve">found a protective effect of blue space within 500m of a person’s residence on all-cause mortality, with a pooled hazard ratio of 0.99 </w:t>
      </w:r>
      <w:r>
        <w:rPr>
          <w:rFonts w:ascii="Times New Roman" w:hAnsi="Times New Roman" w:cs="Times New Roman"/>
          <w:color w:val="000000"/>
          <w:sz w:val="24"/>
          <w:szCs w:val="24"/>
          <w:shd w:val="clear" w:color="auto" w:fill="FFFFFF"/>
        </w:rPr>
        <w:t>(</w:t>
      </w:r>
      <w:r w:rsidRPr="008C44A2">
        <w:rPr>
          <w:rFonts w:ascii="Times New Roman" w:hAnsi="Times New Roman" w:cs="Times New Roman"/>
          <w:color w:val="000000"/>
          <w:sz w:val="24"/>
          <w:szCs w:val="24"/>
          <w:shd w:val="clear" w:color="auto" w:fill="FFFFFF"/>
        </w:rPr>
        <w:t xml:space="preserve">95% CI: </w:t>
      </w:r>
      <w:r w:rsidRPr="008C44A2">
        <w:rPr>
          <w:rFonts w:ascii="Times New Roman" w:hAnsi="Times New Roman" w:cs="Times New Roman"/>
          <w:color w:val="000000"/>
          <w:sz w:val="24"/>
          <w:szCs w:val="24"/>
          <w:shd w:val="clear" w:color="auto" w:fill="FFFFFF"/>
        </w:rPr>
        <w:lastRenderedPageBreak/>
        <w:t>0.97, 1.00</w:t>
      </w:r>
      <w:r>
        <w:rPr>
          <w:rFonts w:ascii="Times New Roman" w:hAnsi="Times New Roman" w:cs="Times New Roman"/>
          <w:color w:val="000000"/>
          <w:sz w:val="24"/>
          <w:szCs w:val="24"/>
          <w:shd w:val="clear" w:color="auto" w:fill="FFFFFF"/>
        </w:rPr>
        <w:t>)</w:t>
      </w:r>
      <w:r w:rsidRPr="008C44A2">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{"citationID":"QNHi1nqj","properties":{"formattedCitation":"(Smith et al., 2021)","plainCitation":"(Smith et al., 2021)","noteIndex":0},"citationItems":[{"id":74,"uris":["http://zotero.org/users/10202395/items/4TYTJGWL"],"itemData":{"id":74,"type":"article-journal","abstract":"Blue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(Smith et al., 2021)</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This estimate was based on three studies, all </w:t>
      </w:r>
      <w:r>
        <w:rPr>
          <w:rFonts w:ascii="Times New Roman" w:hAnsi="Times New Roman" w:cs="Times New Roman"/>
          <w:color w:val="000000"/>
          <w:sz w:val="24"/>
          <w:szCs w:val="24"/>
          <w:shd w:val="clear" w:color="auto" w:fill="FFFFFF"/>
        </w:rPr>
        <w:t>using</w:t>
      </w:r>
      <w:r w:rsidRPr="008C44A2">
        <w:rPr>
          <w:rFonts w:ascii="Times New Roman" w:hAnsi="Times New Roman" w:cs="Times New Roman"/>
          <w:color w:val="000000"/>
          <w:sz w:val="24"/>
          <w:szCs w:val="24"/>
          <w:shd w:val="clear" w:color="auto" w:fill="FFFFFF"/>
        </w:rPr>
        <w:t xml:space="preserve"> different metrics</w:t>
      </w:r>
      <w:r>
        <w:rPr>
          <w:rFonts w:ascii="Times New Roman" w:hAnsi="Times New Roman" w:cs="Times New Roman"/>
          <w:color w:val="000000"/>
          <w:sz w:val="24"/>
          <w:szCs w:val="24"/>
          <w:shd w:val="clear" w:color="auto" w:fill="FFFFFF"/>
        </w:rPr>
        <w:t xml:space="preserve"> of </w:t>
      </w:r>
      <w:r w:rsidRPr="008C44A2">
        <w:rPr>
          <w:rFonts w:ascii="Times New Roman" w:hAnsi="Times New Roman" w:cs="Times New Roman"/>
          <w:color w:val="000000"/>
          <w:sz w:val="24"/>
          <w:szCs w:val="24"/>
          <w:shd w:val="clear" w:color="auto" w:fill="FFFFFF"/>
        </w:rPr>
        <w:t xml:space="preserve">blue space. </w:t>
      </w:r>
      <w:r>
        <w:rPr>
          <w:rFonts w:ascii="Times New Roman" w:hAnsi="Times New Roman" w:cs="Times New Roman"/>
          <w:color w:val="000000"/>
          <w:sz w:val="24"/>
          <w:szCs w:val="24"/>
          <w:shd w:val="clear" w:color="auto" w:fill="FFFFFF"/>
        </w:rPr>
        <w:t>Given the lack of a robust exposure-response function for urban blue space, we have focused on quantifying the health benefits of efforts to expand greenspace.</w:t>
      </w:r>
    </w:p>
    <w:p w14:paraId="6D6B33FC" w14:textId="77777777" w:rsidR="006839C8" w:rsidRDefault="006839C8" w:rsidP="00AC68C4">
      <w:pPr>
        <w:spacing w:after="0" w:line="480" w:lineRule="auto"/>
        <w:rPr>
          <w:rFonts w:ascii="Times New Roman" w:hAnsi="Times New Roman" w:cs="Times New Roman"/>
          <w:color w:val="000000"/>
          <w:sz w:val="24"/>
          <w:szCs w:val="24"/>
          <w:shd w:val="clear" w:color="auto" w:fill="FFFFFF"/>
        </w:rPr>
      </w:pPr>
    </w:p>
    <w:p w14:paraId="1D5EFBF4" w14:textId="097C3FC5" w:rsidR="006839C8" w:rsidRPr="00AC68C4" w:rsidRDefault="00C35196" w:rsidP="00AC68C4">
      <w:pPr>
        <w:spacing w:after="0" w:line="480" w:lineRule="auto"/>
        <w:rPr>
          <w:rFonts w:ascii="Times New Roman" w:hAnsi="Times New Roman" w:cs="Times New Roman"/>
          <w:i/>
          <w:iCs/>
          <w:color w:val="000000"/>
          <w:sz w:val="24"/>
          <w:szCs w:val="24"/>
          <w:shd w:val="clear" w:color="auto" w:fill="FFFFFF"/>
        </w:rPr>
      </w:pPr>
      <w:r>
        <w:rPr>
          <w:rFonts w:ascii="Times New Roman" w:hAnsi="Times New Roman" w:cs="Times New Roman"/>
          <w:i/>
          <w:iCs/>
          <w:color w:val="000000"/>
          <w:sz w:val="24"/>
          <w:szCs w:val="24"/>
          <w:shd w:val="clear" w:color="auto" w:fill="FFFFFF"/>
        </w:rPr>
        <w:t>Health impact assessments of urban greenspace and all-cause mortality</w:t>
      </w:r>
    </w:p>
    <w:p w14:paraId="681E886D" w14:textId="45A653AC" w:rsidR="00C35196" w:rsidRDefault="00C35196" w:rsidP="00AC68C4">
      <w:pPr>
        <w:spacing w:after="0" w:line="480" w:lineRule="auto"/>
        <w:ind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There are two large, multi-city health impact assessments of urban greenspace and all-cause mortality. </w:t>
      </w:r>
      <w:r w:rsidRPr="008C44A2">
        <w:rPr>
          <w:rFonts w:ascii="Times New Roman" w:hAnsi="Times New Roman" w:cs="Times New Roman"/>
          <w:color w:val="000000"/>
          <w:sz w:val="24"/>
          <w:szCs w:val="24"/>
          <w:shd w:val="clear" w:color="auto" w:fill="FFFFFF"/>
        </w:rPr>
        <w:t xml:space="preserve">A 2021 health impact assessment estimated the number of deaths associated with insufficient exposure to greenspace across 978 </w:t>
      </w:r>
      <w:r>
        <w:rPr>
          <w:rFonts w:ascii="Times New Roman" w:hAnsi="Times New Roman" w:cs="Times New Roman"/>
          <w:color w:val="000000"/>
          <w:sz w:val="24"/>
          <w:szCs w:val="24"/>
          <w:shd w:val="clear" w:color="auto" w:fill="FFFFFF"/>
        </w:rPr>
        <w:t xml:space="preserve">European </w:t>
      </w:r>
      <w:r w:rsidRPr="008C44A2">
        <w:rPr>
          <w:rFonts w:ascii="Times New Roman" w:hAnsi="Times New Roman" w:cs="Times New Roman"/>
          <w:color w:val="000000"/>
          <w:sz w:val="24"/>
          <w:szCs w:val="24"/>
          <w:shd w:val="clear" w:color="auto" w:fill="FFFFFF"/>
        </w:rPr>
        <w:t xml:space="preserve">cities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{"citationID":"EA1Brj9c","properties":{"formattedCitation":"(Barboza et al., 2021)","plainCitation":"(Barboza et al., 2021)","noteIndex":0},"citationItems":[{"id":191,"uris":["http://zotero.org/users/10202395/items/DXI3UYCR"],"itemData":{"id":191,"type":"article-journal","container-title":"The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(Barboza et al., 2021)</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The authors found that if these cities </w:t>
      </w:r>
      <w:r>
        <w:rPr>
          <w:rFonts w:ascii="Times New Roman" w:hAnsi="Times New Roman" w:cs="Times New Roman"/>
          <w:color w:val="000000"/>
          <w:sz w:val="24"/>
          <w:szCs w:val="24"/>
          <w:shd w:val="clear" w:color="auto" w:fill="FFFFFF"/>
        </w:rPr>
        <w:t xml:space="preserve">were to </w:t>
      </w:r>
      <w:r w:rsidRPr="008C44A2">
        <w:rPr>
          <w:rFonts w:ascii="Times New Roman" w:hAnsi="Times New Roman" w:cs="Times New Roman"/>
          <w:color w:val="000000"/>
          <w:sz w:val="24"/>
          <w:szCs w:val="24"/>
          <w:shd w:val="clear" w:color="auto" w:fill="FFFFFF"/>
        </w:rPr>
        <w:t>me</w:t>
      </w:r>
      <w:r>
        <w:rPr>
          <w:rFonts w:ascii="Times New Roman" w:hAnsi="Times New Roman" w:cs="Times New Roman"/>
          <w:color w:val="000000"/>
          <w:sz w:val="24"/>
          <w:szCs w:val="24"/>
          <w:shd w:val="clear" w:color="auto" w:fill="FFFFFF"/>
        </w:rPr>
        <w:t>e</w:t>
      </w:r>
      <w:r w:rsidRPr="008C44A2">
        <w:rPr>
          <w:rFonts w:ascii="Times New Roman" w:hAnsi="Times New Roman" w:cs="Times New Roman"/>
          <w:color w:val="000000"/>
          <w:sz w:val="24"/>
          <w:szCs w:val="24"/>
          <w:shd w:val="clear" w:color="auto" w:fill="FFFFFF"/>
        </w:rPr>
        <w:t xml:space="preserve">t the World Health Organization’s recommendation of universal access to greenspace, 42,968 natural deaths could be avoided annually (95% CI: 32,296, 64,177) among adults aged 20 and over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{"citationID":"QOPBbwSs","properties":{"formattedCitation":"(Barboza et al., 2021)","plainCitation":"(Barboza et al., 2021)","noteIndex":0},"citationItems":[{"id":191,"uris":["http://zotero.org/users/10202395/items/DXI3UYCR"],"itemData":{"id":191,"type":"article-journal","container-title":"The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(Barboza et al., 2021)</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A </w:t>
      </w:r>
      <w:r>
        <w:rPr>
          <w:rFonts w:ascii="Times New Roman" w:hAnsi="Times New Roman" w:cs="Times New Roman"/>
          <w:color w:val="000000"/>
          <w:sz w:val="24"/>
          <w:szCs w:val="24"/>
          <w:shd w:val="clear" w:color="auto" w:fill="FFFFFF"/>
        </w:rPr>
        <w:t>2021 health impact</w:t>
      </w:r>
      <w:r w:rsidRPr="008C44A2">
        <w:rPr>
          <w:rFonts w:ascii="Times New Roman" w:hAnsi="Times New Roman" w:cs="Times New Roman"/>
          <w:color w:val="000000"/>
          <w:sz w:val="24"/>
          <w:szCs w:val="24"/>
          <w:shd w:val="clear" w:color="auto" w:fill="FFFFFF"/>
        </w:rPr>
        <w:t xml:space="preserve"> assessment in </w:t>
      </w:r>
      <w:r>
        <w:rPr>
          <w:rFonts w:ascii="Times New Roman" w:hAnsi="Times New Roman" w:cs="Times New Roman"/>
          <w:color w:val="000000"/>
          <w:sz w:val="24"/>
          <w:szCs w:val="24"/>
          <w:shd w:val="clear" w:color="auto" w:fill="FFFFFF"/>
        </w:rPr>
        <w:t xml:space="preserve">the 35 most populous </w:t>
      </w:r>
      <w:r w:rsidRPr="008C44A2">
        <w:rPr>
          <w:rFonts w:ascii="Times New Roman" w:hAnsi="Times New Roman" w:cs="Times New Roman"/>
          <w:color w:val="000000"/>
          <w:sz w:val="24"/>
          <w:szCs w:val="24"/>
          <w:shd w:val="clear" w:color="auto" w:fill="FFFFFF"/>
        </w:rPr>
        <w:t xml:space="preserve">American cities found that 38,000 deaths (95% CI: 28,640-57,281) among those 65 and older could have been avoided in 2019 if NDVI was increased by 0.1 </w:t>
      </w:r>
      <w:r w:rsidRPr="008C44A2">
        <w:rPr>
          <w:rFonts w:ascii="Times New Roman" w:hAnsi="Times New Roman" w:cs="Times New Roman"/>
          <w:color w:val="000000"/>
          <w:sz w:val="24"/>
          <w:szCs w:val="24"/>
          <w:shd w:val="clear" w:color="auto" w:fill="FFFFFF"/>
        </w:rPr>
        <w:fldChar w:fldCharType="begin"/>
      </w:r>
      <w:r w:rsidR="00B96AA1">
        <w:rPr>
          <w:rFonts w:ascii="Times New Roman" w:hAnsi="Times New Roman" w:cs="Times New Roman"/>
          <w:color w:val="000000"/>
          <w:sz w:val="24"/>
          <w:szCs w:val="24"/>
          <w:shd w:val="clear" w:color="auto" w:fill="FFFFFF"/>
        </w:rPr>
        <w:instrText xml:space="preserve"> ADDIN ZOTERO_ITEM CSL_CITATION {"citationID":"vpj0Nd7k","properties":{"formattedCitation":"(Brochu et al., 2022)","plainCitation":"(Brochu et al., 2022)","noteIndex":0},"citationItems":[{"id":259,"uris":["http://zotero.org/users/10202395/items/AXXINCTS"],"itemData":{"id":259,"type":"article-journal","abstract":"Across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00B96AA1">
        <w:rPr>
          <w:rFonts w:ascii="Times New Roman" w:hAnsi="Times New Roman" w:cs="Times New Roman"/>
          <w:noProof/>
          <w:color w:val="000000"/>
          <w:sz w:val="24"/>
          <w:szCs w:val="24"/>
          <w:shd w:val="clear" w:color="auto" w:fill="FFFFFF"/>
        </w:rPr>
        <w:t>(Brochu et al., 2022)</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w:t>
      </w:r>
    </w:p>
    <w:p w14:paraId="43CB0B36" w14:textId="77777777" w:rsidR="006839C8" w:rsidRPr="008C44A2" w:rsidRDefault="006839C8" w:rsidP="00AC68C4">
      <w:pPr>
        <w:spacing w:after="0" w:line="480" w:lineRule="auto"/>
        <w:rPr>
          <w:rFonts w:ascii="Times New Roman" w:hAnsi="Times New Roman" w:cs="Times New Roman"/>
          <w:color w:val="000000"/>
          <w:sz w:val="24"/>
          <w:szCs w:val="24"/>
          <w:shd w:val="clear" w:color="auto" w:fill="FFFFFF"/>
        </w:rPr>
      </w:pPr>
    </w:p>
    <w:p w14:paraId="64DC60BC" w14:textId="7EA71DB0" w:rsidR="006839C8" w:rsidRPr="00AC68C4" w:rsidRDefault="00C35196" w:rsidP="00AC68C4">
      <w:pPr>
        <w:spacing w:after="0" w:line="480" w:lineRule="auto"/>
        <w:rPr>
          <w:rFonts w:ascii="Times New Roman" w:hAnsi="Times New Roman" w:cs="Times New Roman"/>
          <w:i/>
          <w:iCs/>
          <w:color w:val="000000"/>
          <w:sz w:val="24"/>
          <w:szCs w:val="24"/>
          <w:shd w:val="clear" w:color="auto" w:fill="FFFFFF"/>
        </w:rPr>
      </w:pPr>
      <w:r>
        <w:rPr>
          <w:rFonts w:ascii="Times New Roman" w:hAnsi="Times New Roman" w:cs="Times New Roman"/>
          <w:i/>
          <w:iCs/>
          <w:color w:val="000000"/>
          <w:sz w:val="24"/>
          <w:szCs w:val="24"/>
          <w:shd w:val="clear" w:color="auto" w:fill="FFFFFF"/>
        </w:rPr>
        <w:t>Motivation and objectives</w:t>
      </w:r>
    </w:p>
    <w:p w14:paraId="12003114" w14:textId="78E3D596" w:rsidR="00C35196" w:rsidRPr="0058244D" w:rsidRDefault="00C35196" w:rsidP="00AC68C4">
      <w:pPr>
        <w:spacing w:after="0" w:line="480" w:lineRule="auto"/>
        <w:ind w:firstLine="720"/>
        <w:rPr>
          <w:rFonts w:ascii="Times New Roman" w:hAnsi="Times New Roman" w:cs="Times New Roman"/>
          <w:color w:val="000000"/>
          <w:sz w:val="24"/>
          <w:szCs w:val="24"/>
          <w:shd w:val="clear" w:color="auto" w:fill="FFFFFF"/>
        </w:rPr>
      </w:pPr>
      <w:r w:rsidRPr="008C44A2">
        <w:rPr>
          <w:rFonts w:ascii="Times New Roman" w:hAnsi="Times New Roman" w:cs="Times New Roman"/>
          <w:color w:val="000000"/>
          <w:sz w:val="24"/>
          <w:szCs w:val="24"/>
          <w:shd w:val="clear" w:color="auto" w:fill="FFFFFF"/>
        </w:rPr>
        <w:t xml:space="preserve">Epidemiologic studies of urban </w:t>
      </w:r>
      <w:r>
        <w:rPr>
          <w:rFonts w:ascii="Times New Roman" w:hAnsi="Times New Roman" w:cs="Times New Roman"/>
          <w:color w:val="000000"/>
          <w:sz w:val="24"/>
          <w:szCs w:val="24"/>
          <w:shd w:val="clear" w:color="auto" w:fill="FFFFFF"/>
        </w:rPr>
        <w:t>nature</w:t>
      </w:r>
      <w:r w:rsidRPr="008C44A2">
        <w:rPr>
          <w:rFonts w:ascii="Times New Roman" w:hAnsi="Times New Roman" w:cs="Times New Roman"/>
          <w:color w:val="000000"/>
          <w:sz w:val="24"/>
          <w:szCs w:val="24"/>
          <w:shd w:val="clear" w:color="auto" w:fill="FFFFFF"/>
        </w:rPr>
        <w:t xml:space="preserve"> and health have largely remained removed from real-world policy goals.</w:t>
      </w:r>
      <w:r>
        <w:rPr>
          <w:rFonts w:ascii="Times New Roman" w:hAnsi="Times New Roman" w:cs="Times New Roman"/>
          <w:color w:val="000000"/>
          <w:sz w:val="24"/>
          <w:szCs w:val="24"/>
          <w:shd w:val="clear" w:color="auto" w:fill="FFFFFF"/>
        </w:rPr>
        <w:t xml:space="preserve"> The most widely used exposure-response function estimate</w:t>
      </w:r>
      <w:r w:rsidR="003F6410">
        <w:rPr>
          <w:rFonts w:ascii="Times New Roman" w:hAnsi="Times New Roman" w:cs="Times New Roman"/>
          <w:color w:val="000000"/>
          <w:sz w:val="24"/>
          <w:szCs w:val="24"/>
          <w:shd w:val="clear" w:color="auto" w:fill="FFFFFF"/>
        </w:rPr>
        <w:t>d</w:t>
      </w:r>
      <w:r>
        <w:rPr>
          <w:rFonts w:ascii="Times New Roman" w:hAnsi="Times New Roman" w:cs="Times New Roman"/>
          <w:color w:val="000000"/>
          <w:sz w:val="24"/>
          <w:szCs w:val="24"/>
          <w:shd w:val="clear" w:color="auto" w:fill="FFFFFF"/>
        </w:rPr>
        <w:t xml:space="preserve"> risk using increases in NDVI. However, polices and initiatives to expand urban nature tend to frame nature in more relatable terms. Many urban nature goals address how people interact with green and blue spaces, for example the availability and accessibility of nearby parks, expanding networks of walking and biking paths, or increasing tree canopy cover for shade. These policies are not easily expressed with NDVI, making it challenging to quantify their associated health benefits. </w:t>
      </w:r>
      <w:r>
        <w:rPr>
          <w:rFonts w:ascii="Times New Roman" w:hAnsi="Times New Roman" w:cs="Times New Roman"/>
          <w:color w:val="000000"/>
          <w:sz w:val="24"/>
          <w:szCs w:val="24"/>
          <w:shd w:val="clear" w:color="auto" w:fill="FFFFFF"/>
        </w:rPr>
        <w:lastRenderedPageBreak/>
        <w:t xml:space="preserve">Additionally, epidemiologic studies and health impact assessments of urban nature and health have generally been conducted in American and European settings. Less is known about the health impact of expanding greenspace in other regional contexts, which tend to be less green. </w:t>
      </w:r>
    </w:p>
    <w:p w14:paraId="4214C8D6" w14:textId="77777777" w:rsidR="006839C8" w:rsidRDefault="006839C8" w:rsidP="00AC68C4">
      <w:pPr>
        <w:spacing w:after="0" w:line="480" w:lineRule="auto"/>
        <w:rPr>
          <w:rFonts w:ascii="Times New Roman" w:hAnsi="Times New Roman" w:cs="Times New Roman"/>
          <w:color w:val="000000"/>
          <w:sz w:val="24"/>
          <w:szCs w:val="24"/>
          <w:shd w:val="clear" w:color="auto" w:fill="FFFFFF"/>
        </w:rPr>
      </w:pPr>
    </w:p>
    <w:p w14:paraId="2C678A15" w14:textId="1787715D" w:rsidR="00C35196" w:rsidRDefault="00C35196" w:rsidP="00AC68C4">
      <w:pPr>
        <w:spacing w:after="0"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In this work we aim to address key gaps in the greenspace literature by:</w:t>
      </w:r>
    </w:p>
    <w:p w14:paraId="1B291BDA" w14:textId="033ADC16" w:rsidR="00C35196" w:rsidRPr="006A3625" w:rsidRDefault="00C35196" w:rsidP="00AC68C4">
      <w:pPr>
        <w:pStyle w:val="ListParagraph"/>
        <w:numPr>
          <w:ilvl w:val="0"/>
          <w:numId w:val="30"/>
        </w:numPr>
        <w:spacing w:after="0" w:line="480" w:lineRule="auto"/>
        <w:rPr>
          <w:rFonts w:ascii="Times New Roman" w:hAnsi="Times New Roman" w:cs="Times New Roman"/>
          <w:color w:val="000000"/>
          <w:sz w:val="24"/>
          <w:szCs w:val="24"/>
          <w:shd w:val="clear" w:color="auto" w:fill="FFFFFF"/>
        </w:rPr>
      </w:pPr>
      <w:r w:rsidRPr="006A3625">
        <w:rPr>
          <w:rFonts w:ascii="Times New Roman" w:hAnsi="Times New Roman" w:cs="Times New Roman"/>
          <w:color w:val="000000"/>
          <w:sz w:val="24"/>
          <w:szCs w:val="24"/>
          <w:shd w:val="clear" w:color="auto" w:fill="FFFFFF"/>
        </w:rPr>
        <w:t xml:space="preserve">Providing a framework for converting </w:t>
      </w:r>
      <w:r w:rsidR="00EC1170">
        <w:rPr>
          <w:rFonts w:ascii="Times New Roman" w:hAnsi="Times New Roman" w:cs="Times New Roman"/>
          <w:color w:val="000000"/>
          <w:sz w:val="24"/>
          <w:szCs w:val="24"/>
          <w:shd w:val="clear" w:color="auto" w:fill="FFFFFF"/>
        </w:rPr>
        <w:t>access</w:t>
      </w:r>
      <w:r w:rsidRPr="006A3625">
        <w:rPr>
          <w:rFonts w:ascii="Times New Roman" w:hAnsi="Times New Roman" w:cs="Times New Roman"/>
          <w:color w:val="000000"/>
          <w:sz w:val="24"/>
          <w:szCs w:val="24"/>
          <w:shd w:val="clear" w:color="auto" w:fill="FFFFFF"/>
        </w:rPr>
        <w:t xml:space="preserve">- and </w:t>
      </w:r>
      <w:r w:rsidR="00EC1170">
        <w:rPr>
          <w:rFonts w:ascii="Times New Roman" w:hAnsi="Times New Roman" w:cs="Times New Roman"/>
          <w:color w:val="000000"/>
          <w:sz w:val="24"/>
          <w:szCs w:val="24"/>
          <w:shd w:val="clear" w:color="auto" w:fill="FFFFFF"/>
        </w:rPr>
        <w:t>area</w:t>
      </w:r>
      <w:r w:rsidRPr="006A3625">
        <w:rPr>
          <w:rFonts w:ascii="Times New Roman" w:hAnsi="Times New Roman" w:cs="Times New Roman"/>
          <w:color w:val="000000"/>
          <w:sz w:val="24"/>
          <w:szCs w:val="24"/>
          <w:shd w:val="clear" w:color="auto" w:fill="FFFFFF"/>
        </w:rPr>
        <w:t xml:space="preserve">-based urban nature policies into NDVI terms, so that their health benefits may be estimated. </w:t>
      </w:r>
    </w:p>
    <w:p w14:paraId="131E33F8" w14:textId="77777777" w:rsidR="00C35196" w:rsidRPr="006A3625" w:rsidRDefault="00C35196" w:rsidP="00AC68C4">
      <w:pPr>
        <w:pStyle w:val="ListParagraph"/>
        <w:numPr>
          <w:ilvl w:val="0"/>
          <w:numId w:val="30"/>
        </w:numPr>
        <w:spacing w:after="0" w:line="480" w:lineRule="auto"/>
        <w:rPr>
          <w:rFonts w:ascii="Times New Roman" w:hAnsi="Times New Roman" w:cs="Times New Roman"/>
          <w:color w:val="000000"/>
          <w:sz w:val="24"/>
          <w:szCs w:val="24"/>
          <w:shd w:val="clear" w:color="auto" w:fill="FFFFFF"/>
        </w:rPr>
      </w:pPr>
      <w:r w:rsidRPr="006A3625">
        <w:rPr>
          <w:rFonts w:ascii="Times New Roman" w:hAnsi="Times New Roman" w:cs="Times New Roman"/>
          <w:color w:val="000000"/>
          <w:sz w:val="24"/>
          <w:szCs w:val="24"/>
          <w:shd w:val="clear" w:color="auto" w:fill="FFFFFF"/>
        </w:rPr>
        <w:t xml:space="preserve">Estimating the reduction in all-cause mortality associated with incremental progress towards the C40 Urban Nature Declaration targets. </w:t>
      </w:r>
    </w:p>
    <w:p w14:paraId="08BC664C" w14:textId="77777777" w:rsidR="00C35196" w:rsidRPr="006A3625" w:rsidRDefault="00C35196" w:rsidP="00AC68C4">
      <w:pPr>
        <w:pStyle w:val="ListParagraph"/>
        <w:numPr>
          <w:ilvl w:val="0"/>
          <w:numId w:val="30"/>
        </w:numPr>
        <w:spacing w:after="0" w:line="480" w:lineRule="auto"/>
        <w:rPr>
          <w:rFonts w:ascii="Times New Roman" w:hAnsi="Times New Roman" w:cs="Times New Roman"/>
          <w:color w:val="000000"/>
          <w:sz w:val="24"/>
          <w:szCs w:val="24"/>
          <w:shd w:val="clear" w:color="auto" w:fill="FFFFFF"/>
        </w:rPr>
      </w:pPr>
      <w:r w:rsidRPr="006A3625">
        <w:rPr>
          <w:rFonts w:ascii="Times New Roman" w:hAnsi="Times New Roman" w:cs="Times New Roman"/>
          <w:color w:val="000000"/>
          <w:sz w:val="24"/>
          <w:szCs w:val="24"/>
          <w:shd w:val="clear" w:color="auto" w:fill="FFFFFF"/>
        </w:rPr>
        <w:t xml:space="preserve">Quantifying urban nature over the past decade across a global set of 1,041 cities and estimating the change in mortality associated with trends in greenspace over time. </w:t>
      </w:r>
    </w:p>
    <w:p w14:paraId="479E1B3B" w14:textId="77777777" w:rsidR="006839C8" w:rsidRDefault="006839C8" w:rsidP="00AC68C4">
      <w:pPr>
        <w:spacing w:after="0" w:line="480" w:lineRule="auto"/>
        <w:rPr>
          <w:rFonts w:ascii="Times New Roman" w:hAnsi="Times New Roman" w:cs="Times New Roman"/>
          <w:color w:val="000000"/>
          <w:sz w:val="24"/>
          <w:szCs w:val="24"/>
          <w:shd w:val="clear" w:color="auto" w:fill="FFFFFF"/>
        </w:rPr>
      </w:pPr>
    </w:p>
    <w:p w14:paraId="3EAD23BD" w14:textId="4191DCD6" w:rsidR="00C35196" w:rsidRPr="000B4E75" w:rsidRDefault="00C35196" w:rsidP="00AC68C4">
      <w:pPr>
        <w:spacing w:after="0" w:line="480" w:lineRule="auto"/>
        <w:ind w:firstLine="360"/>
        <w:rPr>
          <w:rFonts w:ascii="Times New Roman" w:hAnsi="Times New Roman" w:cs="Times New Roman"/>
          <w:color w:val="000000"/>
          <w:sz w:val="24"/>
          <w:szCs w:val="24"/>
          <w:shd w:val="clear" w:color="auto" w:fill="FFFFFF"/>
        </w:rPr>
      </w:pPr>
      <w:r w:rsidRPr="005C7753">
        <w:rPr>
          <w:rFonts w:ascii="Times New Roman" w:hAnsi="Times New Roman" w:cs="Times New Roman"/>
          <w:sz w:val="24"/>
          <w:szCs w:val="24"/>
          <w:shd w:val="clear" w:color="auto" w:fill="FFFFFF"/>
        </w:rPr>
        <w:t xml:space="preserve">This work offers an example methodology for tracking progress towards access- and area-based urban nature targets using </w:t>
      </w:r>
      <w:r>
        <w:rPr>
          <w:rFonts w:ascii="Times New Roman" w:hAnsi="Times New Roman" w:cs="Times New Roman"/>
          <w:sz w:val="24"/>
          <w:szCs w:val="24"/>
          <w:shd w:val="clear" w:color="auto" w:fill="FFFFFF"/>
        </w:rPr>
        <w:t xml:space="preserve">globally available open-access satellite data and converting such targets into NDVI terms, to allow for the estimation of their health benefits. Additionally, we test the impact of the spatial distribution of added greenspace using three illustrative scenarios to better inform resource allocation. Finally, we track changes in urban greenspace over time and </w:t>
      </w:r>
      <w:r w:rsidRPr="002229A0">
        <w:rPr>
          <w:rFonts w:ascii="Times New Roman" w:hAnsi="Times New Roman" w:cs="Times New Roman"/>
          <w:color w:val="000000"/>
          <w:sz w:val="24"/>
          <w:szCs w:val="24"/>
          <w:shd w:val="clear" w:color="auto" w:fill="FFFFFF"/>
        </w:rPr>
        <w:t>provide estimates of the health benefits and burdens from changes in NDVI across two time periods</w:t>
      </w:r>
      <w:r>
        <w:rPr>
          <w:rFonts w:ascii="Times New Roman" w:hAnsi="Times New Roman" w:cs="Times New Roman"/>
          <w:color w:val="000000"/>
          <w:sz w:val="24"/>
          <w:szCs w:val="24"/>
          <w:shd w:val="clear" w:color="auto" w:fill="FFFFFF"/>
        </w:rPr>
        <w:t xml:space="preserve">, </w:t>
      </w:r>
      <w:r w:rsidRPr="002229A0">
        <w:rPr>
          <w:rFonts w:ascii="Times New Roman" w:hAnsi="Times New Roman" w:cs="Times New Roman"/>
          <w:color w:val="000000"/>
          <w:sz w:val="24"/>
          <w:szCs w:val="24"/>
          <w:shd w:val="clear" w:color="auto" w:fill="FFFFFF"/>
        </w:rPr>
        <w:t>reveal</w:t>
      </w:r>
      <w:r>
        <w:rPr>
          <w:rFonts w:ascii="Times New Roman" w:hAnsi="Times New Roman" w:cs="Times New Roman"/>
          <w:color w:val="000000"/>
          <w:sz w:val="24"/>
          <w:szCs w:val="24"/>
          <w:shd w:val="clear" w:color="auto" w:fill="FFFFFF"/>
        </w:rPr>
        <w:t>ing</w:t>
      </w:r>
      <w:r w:rsidRPr="002229A0">
        <w:rPr>
          <w:rFonts w:ascii="Times New Roman" w:hAnsi="Times New Roman" w:cs="Times New Roman"/>
          <w:color w:val="000000"/>
          <w:sz w:val="24"/>
          <w:szCs w:val="24"/>
          <w:shd w:val="clear" w:color="auto" w:fill="FFFFFF"/>
        </w:rPr>
        <w:t xml:space="preserve"> regional and climate group trends.</w:t>
      </w:r>
      <w:r>
        <w:rPr>
          <w:rFonts w:ascii="Times New Roman" w:hAnsi="Times New Roman" w:cs="Times New Roman"/>
          <w:color w:val="000000"/>
          <w:sz w:val="24"/>
          <w:szCs w:val="24"/>
          <w:shd w:val="clear" w:color="auto" w:fill="FFFFFF"/>
        </w:rPr>
        <w:t xml:space="preserve"> </w:t>
      </w:r>
      <w:r>
        <w:rPr>
          <w:rFonts w:ascii="Times New Roman" w:hAnsi="Times New Roman" w:cs="Times New Roman"/>
          <w:sz w:val="24"/>
          <w:szCs w:val="24"/>
          <w:shd w:val="clear" w:color="auto" w:fill="FFFFFF"/>
        </w:rPr>
        <w:t xml:space="preserve">Our analyses include a global set of cities representing a range of geographic, climatic, political, and demographic settings, expanding on previous work focused mainly in American and European settings. This work could be used by city decision makers to better understand the role of urban greenspace </w:t>
      </w:r>
      <w:r w:rsidR="00B93EE6">
        <w:rPr>
          <w:rFonts w:ascii="Times New Roman" w:hAnsi="Times New Roman" w:cs="Times New Roman"/>
          <w:sz w:val="24"/>
          <w:szCs w:val="24"/>
          <w:shd w:val="clear" w:color="auto" w:fill="FFFFFF"/>
        </w:rPr>
        <w:t>i</w:t>
      </w:r>
      <w:r>
        <w:rPr>
          <w:rFonts w:ascii="Times New Roman" w:hAnsi="Times New Roman" w:cs="Times New Roman"/>
          <w:sz w:val="24"/>
          <w:szCs w:val="24"/>
          <w:shd w:val="clear" w:color="auto" w:fill="FFFFFF"/>
        </w:rPr>
        <w:t xml:space="preserve">n public health. </w:t>
      </w:r>
    </w:p>
    <w:p w14:paraId="5534A651" w14:textId="77777777" w:rsidR="00C35196" w:rsidRDefault="00C35196" w:rsidP="00EC04FA">
      <w:pPr>
        <w:rPr>
          <w:rFonts w:ascii="Times New Roman" w:hAnsi="Times New Roman" w:cs="Times New Roman"/>
          <w:sz w:val="24"/>
          <w:szCs w:val="24"/>
        </w:rPr>
      </w:pPr>
    </w:p>
    <w:p w14:paraId="4EDD5DCF" w14:textId="35BFBEC0" w:rsidR="00EC04FA" w:rsidRPr="00EC04FA" w:rsidRDefault="00EC04FA" w:rsidP="00EC04FA">
      <w:pPr>
        <w:rPr>
          <w:rFonts w:ascii="Times New Roman" w:hAnsi="Times New Roman" w:cs="Times New Roman"/>
          <w:sz w:val="24"/>
          <w:szCs w:val="24"/>
        </w:rPr>
      </w:pPr>
    </w:p>
    <w:p w14:paraId="2E651673" w14:textId="1D649F80" w:rsidR="006923BE" w:rsidRDefault="00865666" w:rsidP="00F3175A">
      <w:pPr>
        <w:pStyle w:val="Heading1"/>
      </w:pPr>
      <w:bookmarkStart w:id="12" w:name="_Toc182832965"/>
      <w:r w:rsidRPr="00AB653E">
        <w:lastRenderedPageBreak/>
        <w:t xml:space="preserve">Chapter 2: </w:t>
      </w:r>
      <w:r w:rsidR="00466134" w:rsidRPr="00AB653E">
        <w:t>Tracking progress towards urban nature targets using landcover and vegetation indices: A global study for the 96 C40 Cities</w:t>
      </w:r>
      <w:bookmarkEnd w:id="12"/>
    </w:p>
    <w:p w14:paraId="7734058C" w14:textId="77777777" w:rsidR="00AC68C4" w:rsidRDefault="00AC68C4" w:rsidP="00AC68C4"/>
    <w:p w14:paraId="30737067" w14:textId="77777777" w:rsidR="001810BB" w:rsidRPr="00AC68C4" w:rsidRDefault="001810BB" w:rsidP="00AC68C4"/>
    <w:p w14:paraId="3006B731" w14:textId="0531E1C2" w:rsidR="00EC04FA" w:rsidRPr="00466134" w:rsidRDefault="00466134" w:rsidP="00C34781">
      <w:pPr>
        <w:spacing w:line="480" w:lineRule="auto"/>
        <w:rPr>
          <w:rFonts w:ascii="Times New Roman" w:hAnsi="Times New Roman" w:cs="Times New Roman"/>
          <w:sz w:val="24"/>
          <w:szCs w:val="24"/>
          <w:vertAlign w:val="superscript"/>
        </w:rPr>
      </w:pPr>
      <w:r w:rsidRPr="00466134">
        <w:rPr>
          <w:rFonts w:ascii="Times New Roman" w:hAnsi="Times New Roman" w:cs="Times New Roman"/>
          <w:sz w:val="24"/>
          <w:szCs w:val="24"/>
        </w:rPr>
        <w:t>Greta K. Martin</w:t>
      </w:r>
      <w:r w:rsidRPr="00466134">
        <w:rPr>
          <w:rFonts w:ascii="Times New Roman" w:hAnsi="Times New Roman" w:cs="Times New Roman"/>
          <w:sz w:val="24"/>
          <w:szCs w:val="24"/>
          <w:vertAlign w:val="superscript"/>
        </w:rPr>
        <w:t>1</w:t>
      </w:r>
      <w:r w:rsidRPr="00466134">
        <w:rPr>
          <w:rFonts w:ascii="Times New Roman" w:hAnsi="Times New Roman" w:cs="Times New Roman"/>
          <w:sz w:val="24"/>
          <w:szCs w:val="24"/>
        </w:rPr>
        <w:t>, Katelyn O’Dell</w:t>
      </w:r>
      <w:r w:rsidRPr="00466134">
        <w:rPr>
          <w:rFonts w:ascii="Times New Roman" w:hAnsi="Times New Roman" w:cs="Times New Roman"/>
          <w:sz w:val="24"/>
          <w:szCs w:val="24"/>
          <w:vertAlign w:val="superscript"/>
        </w:rPr>
        <w:t>1</w:t>
      </w:r>
      <w:r w:rsidRPr="00466134">
        <w:rPr>
          <w:rFonts w:ascii="Times New Roman" w:hAnsi="Times New Roman" w:cs="Times New Roman"/>
          <w:sz w:val="24"/>
          <w:szCs w:val="24"/>
        </w:rPr>
        <w:t>, Patrick L. Kinney</w:t>
      </w:r>
      <w:r w:rsidRPr="00466134">
        <w:rPr>
          <w:rFonts w:ascii="Times New Roman" w:hAnsi="Times New Roman" w:cs="Times New Roman"/>
          <w:sz w:val="24"/>
          <w:szCs w:val="24"/>
          <w:vertAlign w:val="superscript"/>
        </w:rPr>
        <w:t>2</w:t>
      </w:r>
      <w:r w:rsidRPr="00466134">
        <w:rPr>
          <w:rFonts w:ascii="Times New Roman" w:hAnsi="Times New Roman" w:cs="Times New Roman"/>
          <w:sz w:val="24"/>
          <w:szCs w:val="24"/>
        </w:rPr>
        <w:t>, Marcia Pescador-Jimenez</w:t>
      </w:r>
      <w:r w:rsidRPr="00466134">
        <w:rPr>
          <w:rFonts w:ascii="Times New Roman" w:hAnsi="Times New Roman" w:cs="Times New Roman"/>
          <w:sz w:val="24"/>
          <w:szCs w:val="24"/>
          <w:vertAlign w:val="superscript"/>
        </w:rPr>
        <w:t>2</w:t>
      </w:r>
      <w:r w:rsidRPr="00466134">
        <w:rPr>
          <w:rFonts w:ascii="Times New Roman" w:hAnsi="Times New Roman" w:cs="Times New Roman"/>
          <w:sz w:val="24"/>
          <w:szCs w:val="24"/>
        </w:rPr>
        <w:t>, David Rojas-Rueda, Robert Canales</w:t>
      </w:r>
      <w:r w:rsidRPr="00466134">
        <w:rPr>
          <w:rFonts w:ascii="Times New Roman" w:hAnsi="Times New Roman" w:cs="Times New Roman"/>
          <w:sz w:val="24"/>
          <w:szCs w:val="24"/>
          <w:vertAlign w:val="superscript"/>
        </w:rPr>
        <w:t>1</w:t>
      </w:r>
      <w:r w:rsidRPr="00466134">
        <w:rPr>
          <w:rFonts w:ascii="Times New Roman" w:hAnsi="Times New Roman" w:cs="Times New Roman"/>
          <w:sz w:val="24"/>
          <w:szCs w:val="24"/>
        </w:rPr>
        <w:t>, Susan C. Anenberg</w:t>
      </w:r>
      <w:r w:rsidRPr="00466134">
        <w:rPr>
          <w:rFonts w:ascii="Times New Roman" w:hAnsi="Times New Roman" w:cs="Times New Roman"/>
          <w:sz w:val="24"/>
          <w:szCs w:val="24"/>
          <w:vertAlign w:val="superscript"/>
        </w:rPr>
        <w:t>1</w:t>
      </w:r>
    </w:p>
    <w:p w14:paraId="5966AD62" w14:textId="77777777" w:rsidR="00466134" w:rsidRPr="00466134" w:rsidRDefault="00466134" w:rsidP="00C34781">
      <w:pPr>
        <w:spacing w:line="480" w:lineRule="auto"/>
        <w:rPr>
          <w:rFonts w:ascii="Times New Roman" w:hAnsi="Times New Roman" w:cs="Times New Roman"/>
          <w:sz w:val="24"/>
          <w:szCs w:val="24"/>
        </w:rPr>
      </w:pPr>
      <w:r w:rsidRPr="00466134">
        <w:rPr>
          <w:rFonts w:ascii="Times New Roman" w:hAnsi="Times New Roman" w:cs="Times New Roman"/>
          <w:sz w:val="24"/>
          <w:szCs w:val="24"/>
          <w:vertAlign w:val="superscript"/>
        </w:rPr>
        <w:t>1</w:t>
      </w:r>
      <w:r w:rsidRPr="00466134">
        <w:rPr>
          <w:rFonts w:ascii="Times New Roman" w:hAnsi="Times New Roman" w:cs="Times New Roman"/>
          <w:sz w:val="24"/>
          <w:szCs w:val="24"/>
        </w:rPr>
        <w:t>The George Washington University Milken Institute of Public Health, Washington, DC</w:t>
      </w:r>
    </w:p>
    <w:p w14:paraId="53165FBE" w14:textId="77777777" w:rsidR="00466134" w:rsidRPr="00466134" w:rsidRDefault="00466134" w:rsidP="00C34781">
      <w:pPr>
        <w:spacing w:line="480" w:lineRule="auto"/>
        <w:rPr>
          <w:rFonts w:ascii="Times New Roman" w:hAnsi="Times New Roman" w:cs="Times New Roman"/>
          <w:sz w:val="24"/>
          <w:szCs w:val="24"/>
        </w:rPr>
      </w:pPr>
      <w:r w:rsidRPr="00466134">
        <w:rPr>
          <w:rFonts w:ascii="Times New Roman" w:hAnsi="Times New Roman" w:cs="Times New Roman"/>
          <w:sz w:val="24"/>
          <w:szCs w:val="24"/>
          <w:vertAlign w:val="superscript"/>
        </w:rPr>
        <w:t>2</w:t>
      </w:r>
      <w:r w:rsidRPr="00466134">
        <w:rPr>
          <w:rFonts w:ascii="Times New Roman" w:hAnsi="Times New Roman" w:cs="Times New Roman"/>
          <w:sz w:val="24"/>
          <w:szCs w:val="24"/>
        </w:rPr>
        <w:t>Boston University School of Public Health, Boston, MA</w:t>
      </w:r>
    </w:p>
    <w:p w14:paraId="66F2067C" w14:textId="5FE6C3EE" w:rsidR="006327A4" w:rsidRDefault="00466134" w:rsidP="00C34781">
      <w:pPr>
        <w:spacing w:line="480" w:lineRule="auto"/>
        <w:rPr>
          <w:rFonts w:ascii="Times New Roman" w:hAnsi="Times New Roman" w:cs="Times New Roman"/>
          <w:sz w:val="24"/>
          <w:szCs w:val="24"/>
        </w:rPr>
      </w:pPr>
      <w:r w:rsidRPr="00466134">
        <w:rPr>
          <w:rFonts w:ascii="Times New Roman" w:hAnsi="Times New Roman" w:cs="Times New Roman"/>
          <w:sz w:val="24"/>
          <w:szCs w:val="24"/>
          <w:vertAlign w:val="superscript"/>
        </w:rPr>
        <w:t>3</w:t>
      </w:r>
      <w:r w:rsidRPr="00466134">
        <w:rPr>
          <w:rFonts w:ascii="Times New Roman" w:hAnsi="Times New Roman" w:cs="Times New Roman"/>
          <w:sz w:val="24"/>
          <w:szCs w:val="24"/>
        </w:rPr>
        <w:t>Colorado School of Public Health, Aurora, CO</w:t>
      </w:r>
    </w:p>
    <w:p w14:paraId="77645A3D" w14:textId="09DF8071" w:rsidR="001810BB" w:rsidRDefault="00636F88" w:rsidP="00636F88">
      <w:pPr>
        <w:tabs>
          <w:tab w:val="left" w:pos="3648"/>
        </w:tabs>
        <w:spacing w:line="480" w:lineRule="auto"/>
        <w:rPr>
          <w:rFonts w:ascii="Times New Roman" w:hAnsi="Times New Roman" w:cs="Times New Roman"/>
          <w:sz w:val="24"/>
          <w:szCs w:val="24"/>
        </w:rPr>
      </w:pPr>
      <w:r>
        <w:rPr>
          <w:rFonts w:ascii="Times New Roman" w:hAnsi="Times New Roman" w:cs="Times New Roman"/>
          <w:sz w:val="24"/>
          <w:szCs w:val="24"/>
        </w:rPr>
        <w:tab/>
      </w:r>
    </w:p>
    <w:p w14:paraId="10B304FA" w14:textId="1A58B9F6" w:rsidR="00466134" w:rsidRPr="00466134" w:rsidRDefault="00466134" w:rsidP="003904AA">
      <w:pPr>
        <w:pStyle w:val="Heading2"/>
      </w:pPr>
      <w:bookmarkStart w:id="13" w:name="_Toc182832966"/>
      <w:r w:rsidRPr="00466134">
        <w:t>Abstract</w:t>
      </w:r>
      <w:bookmarkEnd w:id="13"/>
    </w:p>
    <w:p w14:paraId="3ED2941B" w14:textId="77777777" w:rsidR="00466134" w:rsidRPr="00466134" w:rsidRDefault="00466134" w:rsidP="00C34781">
      <w:pPr>
        <w:spacing w:line="480" w:lineRule="auto"/>
        <w:rPr>
          <w:rFonts w:ascii="Times New Roman" w:hAnsi="Times New Roman" w:cs="Times New Roman"/>
          <w:sz w:val="24"/>
          <w:szCs w:val="24"/>
        </w:rPr>
      </w:pPr>
      <w:r w:rsidRPr="00466134">
        <w:rPr>
          <w:rFonts w:ascii="Times New Roman" w:hAnsi="Times New Roman" w:cs="Times New Roman"/>
          <w:sz w:val="24"/>
          <w:szCs w:val="24"/>
        </w:rPr>
        <w:t xml:space="preserve">Access to urban natural space, including blue and greenspace, is associated with improved health. In 2021, the C40 Cities Climate Leadership Group set 2030 Urban Nature Declaration (UND) targets: “Quality Total Cover” (30% green area within each city) and “Equitable Spatial Distribution” (70% of the population living close to natural space). We evaluate progress towards these targets in the 96 C40 cities using globally available, high-resolution datasets for landcover and normalized difference vegetation index (NDVI). We use the European Space Agency (ESA)’s </w:t>
      </w:r>
      <w:proofErr w:type="spellStart"/>
      <w:r w:rsidRPr="00466134">
        <w:rPr>
          <w:rFonts w:ascii="Times New Roman" w:hAnsi="Times New Roman" w:cs="Times New Roman"/>
          <w:sz w:val="24"/>
          <w:szCs w:val="24"/>
        </w:rPr>
        <w:t>WorldCover</w:t>
      </w:r>
      <w:proofErr w:type="spellEnd"/>
      <w:r w:rsidRPr="00466134">
        <w:rPr>
          <w:rFonts w:ascii="Times New Roman" w:hAnsi="Times New Roman" w:cs="Times New Roman"/>
          <w:sz w:val="24"/>
          <w:szCs w:val="24"/>
        </w:rPr>
        <w:t xml:space="preserve"> dataset to define greenspace with discrete landcover categories and ESA’s Sentinel-2A to calculate NDVI, adding the ‘open water’ landcover category to characterize total natural space. We compare 2020 levels of urban green and natural space to the two UND targets and predict the city-specific NDVI level consistent with the UND targets using linear regressions. The 96-city mean NDVI was 0.538 (range: 0.148, 0.739). Most (80%) cities meet the Quality Total Cover target, and nearly half (47%) meet the Equitable Spatial Distribution target. Landcover-measured greenspace and total natural space were strong (mean </w:t>
      </w:r>
      <w:r w:rsidRPr="00466134">
        <w:rPr>
          <w:rFonts w:ascii="Times New Roman" w:hAnsi="Times New Roman" w:cs="Times New Roman"/>
          <w:sz w:val="24"/>
          <w:szCs w:val="24"/>
        </w:rPr>
        <w:lastRenderedPageBreak/>
        <w:t>R</w:t>
      </w:r>
      <w:r w:rsidRPr="00466134">
        <w:rPr>
          <w:rFonts w:ascii="Times New Roman" w:hAnsi="Times New Roman" w:cs="Times New Roman"/>
          <w:sz w:val="24"/>
          <w:szCs w:val="24"/>
          <w:vertAlign w:val="superscript"/>
        </w:rPr>
        <w:t>2</w:t>
      </w:r>
      <w:r w:rsidRPr="00466134">
        <w:rPr>
          <w:rFonts w:ascii="Times New Roman" w:hAnsi="Times New Roman" w:cs="Times New Roman"/>
          <w:sz w:val="24"/>
          <w:szCs w:val="24"/>
        </w:rPr>
        <w:t xml:space="preserve"> = 0.826) and moderate (mean R</w:t>
      </w:r>
      <w:r w:rsidRPr="00466134">
        <w:rPr>
          <w:rFonts w:ascii="Times New Roman" w:hAnsi="Times New Roman" w:cs="Times New Roman"/>
          <w:sz w:val="24"/>
          <w:szCs w:val="24"/>
          <w:vertAlign w:val="superscript"/>
        </w:rPr>
        <w:t>2</w:t>
      </w:r>
      <w:r w:rsidRPr="00466134">
        <w:rPr>
          <w:rFonts w:ascii="Times New Roman" w:hAnsi="Times New Roman" w:cs="Times New Roman"/>
          <w:sz w:val="24"/>
          <w:szCs w:val="24"/>
        </w:rPr>
        <w:t>=0.597) predictors of NDVI and our NDVI-based natural space proximity measure, respectively. The 96-city mean predicted NDVI value of meeting the UND targets was 0.478 (range: 0.352-0.565) for Quality Total Cover and 0.660 (range: 0.498-0.767) for Equitable Spatial Distribution. Our translation of the area- and access-based metrics common in urban natural space targets into the NDVI metric used in epidemiology allows for quantifying the health benefits of achieving such targets.</w:t>
      </w:r>
    </w:p>
    <w:p w14:paraId="1C6E6D15" w14:textId="77777777" w:rsidR="00466134" w:rsidRPr="00466134" w:rsidRDefault="00466134" w:rsidP="00C34781">
      <w:pPr>
        <w:spacing w:line="480" w:lineRule="auto"/>
        <w:rPr>
          <w:rFonts w:ascii="Times New Roman" w:hAnsi="Times New Roman" w:cs="Times New Roman"/>
          <w:sz w:val="24"/>
          <w:szCs w:val="24"/>
        </w:rPr>
      </w:pPr>
    </w:p>
    <w:p w14:paraId="535B7926" w14:textId="77777777" w:rsidR="00466134" w:rsidRDefault="00466134" w:rsidP="00C34781">
      <w:pPr>
        <w:spacing w:line="480" w:lineRule="auto"/>
        <w:rPr>
          <w:rFonts w:ascii="Times New Roman" w:hAnsi="Times New Roman" w:cs="Times New Roman"/>
          <w:sz w:val="24"/>
          <w:szCs w:val="24"/>
        </w:rPr>
      </w:pPr>
    </w:p>
    <w:p w14:paraId="1E758A4F" w14:textId="77777777" w:rsidR="000F6E64" w:rsidRPr="00466134" w:rsidRDefault="000F6E64" w:rsidP="00C34781">
      <w:pPr>
        <w:spacing w:line="480" w:lineRule="auto"/>
        <w:rPr>
          <w:rFonts w:ascii="Times New Roman" w:hAnsi="Times New Roman" w:cs="Times New Roman"/>
          <w:sz w:val="24"/>
          <w:szCs w:val="24"/>
        </w:rPr>
      </w:pPr>
    </w:p>
    <w:p w14:paraId="77437B52" w14:textId="77777777" w:rsidR="00466134" w:rsidRPr="00466134" w:rsidRDefault="00466134" w:rsidP="00C34781">
      <w:pPr>
        <w:spacing w:line="480" w:lineRule="auto"/>
        <w:rPr>
          <w:rFonts w:ascii="Times New Roman" w:hAnsi="Times New Roman" w:cs="Times New Roman"/>
          <w:sz w:val="24"/>
          <w:szCs w:val="24"/>
        </w:rPr>
      </w:pPr>
    </w:p>
    <w:p w14:paraId="7D4D6BDD" w14:textId="77777777" w:rsidR="00466134" w:rsidRDefault="00466134" w:rsidP="00C34781">
      <w:pPr>
        <w:spacing w:line="480" w:lineRule="auto"/>
        <w:rPr>
          <w:rFonts w:ascii="Times New Roman" w:hAnsi="Times New Roman" w:cs="Times New Roman"/>
          <w:sz w:val="24"/>
          <w:szCs w:val="24"/>
        </w:rPr>
      </w:pPr>
    </w:p>
    <w:p w14:paraId="5AD6A939" w14:textId="77777777" w:rsidR="00C34781" w:rsidRDefault="00C34781" w:rsidP="00C34781">
      <w:pPr>
        <w:spacing w:line="480" w:lineRule="auto"/>
        <w:rPr>
          <w:rFonts w:ascii="Times New Roman" w:hAnsi="Times New Roman" w:cs="Times New Roman"/>
          <w:sz w:val="24"/>
          <w:szCs w:val="24"/>
        </w:rPr>
      </w:pPr>
    </w:p>
    <w:p w14:paraId="0575F5DC" w14:textId="77777777" w:rsidR="00C34781" w:rsidRDefault="00C34781" w:rsidP="00C34781">
      <w:pPr>
        <w:spacing w:line="480" w:lineRule="auto"/>
        <w:rPr>
          <w:rFonts w:ascii="Times New Roman" w:hAnsi="Times New Roman" w:cs="Times New Roman"/>
          <w:sz w:val="24"/>
          <w:szCs w:val="24"/>
        </w:rPr>
      </w:pPr>
    </w:p>
    <w:p w14:paraId="6C9396B9" w14:textId="77777777" w:rsidR="00C34781" w:rsidRDefault="00C34781" w:rsidP="00C34781">
      <w:pPr>
        <w:spacing w:line="480" w:lineRule="auto"/>
        <w:rPr>
          <w:rFonts w:ascii="Times New Roman" w:hAnsi="Times New Roman" w:cs="Times New Roman"/>
          <w:sz w:val="24"/>
          <w:szCs w:val="24"/>
        </w:rPr>
      </w:pPr>
    </w:p>
    <w:p w14:paraId="23EB49AB" w14:textId="77777777" w:rsidR="00C34781" w:rsidRDefault="00C34781" w:rsidP="00C34781">
      <w:pPr>
        <w:spacing w:line="480" w:lineRule="auto"/>
        <w:rPr>
          <w:rFonts w:ascii="Times New Roman" w:hAnsi="Times New Roman" w:cs="Times New Roman"/>
          <w:sz w:val="24"/>
          <w:szCs w:val="24"/>
        </w:rPr>
      </w:pPr>
    </w:p>
    <w:p w14:paraId="0CB4C133" w14:textId="77777777" w:rsidR="00C34781" w:rsidRPr="00466134" w:rsidRDefault="00C34781" w:rsidP="00C34781">
      <w:pPr>
        <w:spacing w:line="480" w:lineRule="auto"/>
        <w:rPr>
          <w:rFonts w:ascii="Times New Roman" w:hAnsi="Times New Roman" w:cs="Times New Roman"/>
          <w:sz w:val="24"/>
          <w:szCs w:val="24"/>
        </w:rPr>
      </w:pPr>
    </w:p>
    <w:p w14:paraId="5BC2F11A" w14:textId="77777777" w:rsidR="004344CA" w:rsidRDefault="004344CA" w:rsidP="00C34781">
      <w:pPr>
        <w:spacing w:line="480" w:lineRule="auto"/>
        <w:rPr>
          <w:rFonts w:ascii="Times New Roman" w:hAnsi="Times New Roman" w:cs="Times New Roman"/>
          <w:sz w:val="24"/>
          <w:szCs w:val="24"/>
        </w:rPr>
      </w:pPr>
    </w:p>
    <w:p w14:paraId="04A38056" w14:textId="235DAD02" w:rsidR="00466134" w:rsidRPr="00466134" w:rsidRDefault="00466134" w:rsidP="00C34781">
      <w:pPr>
        <w:spacing w:line="480" w:lineRule="auto"/>
        <w:rPr>
          <w:rFonts w:ascii="Times New Roman" w:hAnsi="Times New Roman" w:cs="Times New Roman"/>
          <w:sz w:val="24"/>
          <w:szCs w:val="24"/>
        </w:rPr>
      </w:pP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{"citationID":"CMu2SLpc","properties":{"formattedCitation":"(Corbane et al., 2020)","plainCitation":"(Corbane et al., 2020)","dontUpdate":true,"noteIndex":0},"citationItems":[{"id":512,"uris":["http://zotero.org/users/10202395/items/9H8W35AW"],"itemData":{"id":512,"type":"article-journal","container-title":"International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schema":"https://github.com/citation-style-language/schema/raw/master/csl-citation.json"} </w:instrText>
      </w:r>
      <w:r w:rsidRPr="00466134">
        <w:rPr>
          <w:rFonts w:ascii="Times New Roman" w:hAnsi="Times New Roman" w:cs="Times New Roman"/>
          <w:sz w:val="24"/>
          <w:szCs w:val="24"/>
        </w:rPr>
        <w:fldChar w:fldCharType="end"/>
      </w:r>
    </w:p>
    <w:p w14:paraId="47A16782" w14:textId="34D115B8" w:rsidR="00466134" w:rsidRPr="00466134" w:rsidRDefault="00466134" w:rsidP="003904AA">
      <w:pPr>
        <w:pStyle w:val="Heading2"/>
      </w:pPr>
      <w:bookmarkStart w:id="14" w:name="_Toc130419141"/>
      <w:bookmarkStart w:id="15" w:name="_Toc182832967"/>
      <w:r w:rsidRPr="00466134">
        <w:lastRenderedPageBreak/>
        <w:t>Introduction</w:t>
      </w:r>
      <w:bookmarkEnd w:id="14"/>
      <w:bookmarkEnd w:id="15"/>
    </w:p>
    <w:p w14:paraId="75D0A7E8" w14:textId="030D0D99" w:rsidR="0055092C" w:rsidRPr="00F1628B"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Urban greenspace (e.g., parks, tree-lined streets) is associated with health benefits, operating through pathways that include increased physical activity, social interaction, sunlight and microorganism exposure, and reduced heat, air pollution, and noise exposure </w:t>
      </w:r>
      <w:r w:rsidRPr="00466134">
        <w:rPr>
          <w:rFonts w:ascii="Times New Roman" w:hAnsi="Times New Roman" w:cs="Times New Roman"/>
          <w:sz w:val="24"/>
          <w:szCs w:val="24"/>
        </w:rPr>
        <w:fldChar w:fldCharType="begin"/>
      </w:r>
      <w:r w:rsidR="0029207F">
        <w:rPr>
          <w:rFonts w:ascii="Times New Roman" w:hAnsi="Times New Roman" w:cs="Times New Roman"/>
          <w:sz w:val="24"/>
          <w:szCs w:val="24"/>
        </w:rPr>
        <w:instrText xml:space="preserve"> ADDIN ZOTERO_ITEM CSL_CITATION {"citationID":"sEMCFbIS","properties":{"formattedCitation":"(de Keijzer et al., 2019; Garrett et al., 2020; Gascon et al., 2018; Nieuwenhuijsen et al., 2018a; Rojas-Rueda et al., 2019; Schinasi et al., 2019; Twohig-Bennett &amp; Jones, 2018; Yang et al., 2021)","plainCitation":"(de Keijzer et al., 2019; Garrett et al., 2020; Gascon et al., 2018; Nieuwenhuijsen et al., 2018a; Rojas-Rueda et al., 2019; Schinasi et al., 2019; Twohig-Bennett &amp; Jones, 2018; Yang et al., 2021)","noteIndex":0},"citationItems":[{"id":81,"uris":["http://zotero.org/users/10202395/items/JIRPENXC"],"itemData":{"id":81,"type":"article-journal","abstract":"There is increasing evidence of the health benefits of exposure to natural environments, including green and blue spaces. The association with physical functioning and its decline at older age remains to be explored. The aim of the present study was to investigate the longitudinal association between the natural environment and the decline in physical functioning in older adults. We based our analyses on three follow-ups (2002−2013) of the Whitehall II study, including 5759 participants (aged 50 to 74 years at baseline) in the UK. Exposure to natural environments was assessed at each follow-up as (1) residential surrounding greenness across buffers of 500 and 1000 m around the participants' address using satellite-based indices of greenness (Enhanced Vegetation Index (EVI) and Normalized Difference Vegetation Index (NDVI)) and (2) the distance from home to the nearest natural environment, separately for green and blue spaces, using a land cover map. Physical functioning was characterized by walking speed, measured three times, and grip strength, measured twice. Linear mixed effects models were used to quantify the impact of green and blue space on physical functioning trajectories, controlled for relevant covariates.","container-title":"Environment International","DOI":"10.1016/j.envint.2018.11.046","ISSN":"01604120","journalAbbreviation":"Environment International","language":"en","page":"346-356","source":"DOI.org (Crossref)","title":"Green and blue spaces and physical functioning in older adults: Longitudinal analyses of the Whitehall II study","title-short":"Green and blue spaces and physical functioning in older adults","volume":"122","author":[{"family":"Keijzer","given":"Carmen","non-dropping-particle":"de"},{"family":"Tonne","given":"Cathryn"},{"family":"Sabia","given":"Séverine"},{"family":"Basagaña","given":"Xavier"},{"family":"Valentín","given":"Antònia"},{"family":"Singh-Manoux","given":"Archana"},{"family":"Antó","given":"Josep Maria"},{"family":"Alonso","given":"Jordi"},{"family":"Nieuwenhuijsen","given":"Mark J."},{"family":"Sunyer","given":"Jordi"},{"family":"Dadvand","given":"Payam"}],"issued":{"date-parts":[["2019",1]]}}},{"id":78,"uris":["http://zotero.org/users/10202395/items/FS4SR4ZG"],"itemData":{"id":78,"type":"article-journal","abstract":"Background: Physical inactivity is a major public health concern. Natural, or semi-natural, environments may encourage physical activity, but the influences of socio-economic factors have been under-researched.\nMethods: We explored the associations between meeting physical activity (PA) guidelines and both neighbour­ hood green (area coverage) and blue (freshwater coverage and coastal proximity) environments for urban adults using data from the Health Survey for England [HSE] (2008/2012). We considered different domains of selfreported PA: walking (n ¼ 18,391), sports and other exercise (n ¼ 18,438), non-recreational (domestic/ gardening/occupational; n ¼ 18,446) and all three domains combined (n ¼ 18,447); as well as accelerometerderived PA data using a subsample (n ¼ 1,774). Relationships were stratified by equivalised household in­ come as an indicator of socio-economic status.\nResults: After adjusting for covariates, living &lt;5 km from the coast was associated with significantly higher odds of meeting UK 2010 guidelines through self-reported total, walking and non-recreational PA (e.g. total PA, &lt;5 km vs. &gt;20 km, adjusted odds ratio (ORadj) ¼ 1.26; 95% confidence interval (CI) ¼ 1.15–1.39) but unrelated to sports and exercise. Greater neighbourhood greenspace, however, was only associated with significantly higher odds of meeting guidelines through non-recreational PA alone (e.g. 80–100% vs. &lt;20% ORadj ¼ 1.32; 95% CI ¼ 1.12–1.56). Although associations were most consistent in the lowest income quintile, income-related results were mixed. Relationships were not replicated in the smaller accelerometry subsample.\nConclusion: Our self-report findings for the differing domains of PA as a function of neighbourhood green and blue space broadly replicated previous research, yet the reasons for the observed differences between PA do­ mains and environments remain unclear. We did not observe any associations between environmental variables and accelerometer-measured PA; further research with larger samples is needed.","container-title":"Environmental Research","DOI":"10.1016/j.envres.2020.109899","ISSN":"00139351","journalAbbreviation":"Environmental Research","language":"en","page":"109899","source":"DOI.org (Crossref)","title":"Urban nature and physical activity: Investigating associations using self-reported and accelerometer data and the role of household income","title-short":"Urban nature and physical activity","volume":"190","author":[{"family":"Garrett","given":"Joanne K."},{"family":"White","given":"Mathew P."},{"family":"Elliott","given":"Lewis R."},{"family":"Wheeler","given":"Benedict W."},{"family":"Fleming","given":"Lora E."}],"issued":{"date-parts":[["2020",11]]}}},{"id":82,"uris":["http://zotero.org/users/10202395/items/W3FM2DJH"],"itemData":{"id":82,"type":"article-journal","abstract":"Background: Although exposure to natural outdoor environments has been consistently associated with improved perceived general health, available evidence on a protective association between this exposure and speciﬁc mental health disorders such as depression and anxiety is still limited.\nObjective: The aim of this study was to evaluate the eﬀects of long-term exposure to residential green and blue spaces on anxiety and depression and intake of related medication. Additionally, we aimed to explore potential mediators and eﬀect modiﬁers of this association.\nMethods: The study was based on an existing adult cohort (ALFA – Alzheimer and Families) and includes 958 adult participants from Barcelona recruited in 2013–2014. For each participant residential green and blue exposure indicators [surrounding greenness (NDVI), amount of green (land-cover) and access to major green spaces and blue spaces] were generated for diﬀerent buﬀers (100 m, 300 m and 500 m). Participants reported their history of doctor-diagnosed anxiety and depressive disorders and intake of related medication. Logistic regression models were applied to assess the corresponding associations.\nResults: Increasing surrounding greenness was associated with reduced odds of self-reported history of benzodiazepines [e.g. Odds ratio - OR (95%CI) = 0.62 (0.43, 0.89) for 1-interquartile range (IQR) increase in NDVI in a 300 m buﬀer] and access to major green spaces was associated with self-reported history of depression [OR (95%CI) = 0.18 (0.06, 0.58)]. No statistically signiﬁcant associations were observed with blue spaces. Air pollution (between 0.8% and 29.6%) and noise (between 2.2% and 5.3%) mediated a proportion of the associations observed, whereas physical activity and social support played a minor role.\nConclusion: Our ﬁndings suggest a potential protective role of green spaces on mental health (depression and anxiety) in adults, but further studies, especially longitudinal studies, are needed to provide further evidence of these beneﬁts and of the mediation role of exposures like air pollution and noise.","container-title":"Environmental Research","DOI":"10.1016/j.envres.2018.01.012","ISSN":"00139351","journalAbbreviation":"Environmental Research","language":"en","page":"231-239","source":"DOI.org (Crossref)","title":"Long-term exposure to residential green and blue spaces and anxiety and depression in adults: A cross-sectional study","title-short":"Long-term exposure to residential green and blue spaces and anxiety and depression in adults","volume":"162","author":[{"family":"Gascon","given":"Mireia"},{"family":"Sánchez-Benavides","given":"Gonzalo"},{"family":"Dadvand","given":"Payam"},{"family":"Martínez","given":"David"},{"family":"Gramunt","given":"Nina"},{"family":"Gotsens","given":"Xavier"},{"family":"Cirach","given":"Marta"},{"family":"Vert","given":"Cristina"},{"family":"Molinuevo","given":"José Luis"},{"family":"Crous-Bou","given":"Marta"},{"family":"Nieuwenhuijsen","given":"Mark"}],"issued":{"date-parts":[["2018",4]]}}},{"id":85,"uris":["http://zotero.org/users/10202395/items/CUYIM4YA"],"itemData":{"id":85,"type":"article-journal","abstract":"Introduction: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id":264,"uris":["http://zotero.org/users/10202395/items/X882EM5T"],"itemData":{"id":264,"type":"article-journal","container-title":"Journal of Urban Health","DOI":"10.1007/s11524-018-00335-z","ISSN":"1099-3460, 1468-2869","issue":"3","journalAbbreviation":"J Urban Health","language":"en","page":"497-506","source":"DOI.org (Crossref)","title":"Greenspace and Infant Mortality in Philadelphia, PA","volume":"96","author":[{"family":"Schinasi","given":"Leah H."},{"family":"Quick","given":"Harrison"},{"family":"Clougherty","given":"Jane E."},{"family":"De Roos","given":"Anneclaire J."}],"issued":{"date-parts":[["2019",6]]}}},{"id":261,"uris":["http://zotero.org/users/10202395/items/7P4NYVG9"],"itemData":{"id":261,"type":"article-journal","abstract":"Background: The health beneﬁts of greenspaces have demanded the attention of policymakers since the 1800s. Although much evidence suggests greenspace exposure is beneﬁcial for health, there exists no systematic review and meta-analysis to synthesise and quantify the impact of greenspace on a wide range of health outcomes.\nObjective: To quantify evidence of the impact of greenspace on a wide range of health outcomes.\nMethods: We searched ﬁve online databases and reference lists up to January 2017. Studies satisfying a priori eligibility criteria were evaluated independently by two authors.\nResults: We included 103 observational and 40 interventional studies investigating ~100 health outcomes. Meta-analysis results showed increased greenspace exposure was associated with decreased salivary cortisol −0.05 (95% CI −0.07, −0.04), heart rate −2.57 (95% CI −4.30, −0.83), diastolic blood pressure −1.97 (95% CI −3.45, −0.19), HDL cholesterol −0.03 (95% CI −0.05, &lt; -0.01), low frequency heart rate variability (HRV) −0.06 (95% CI −0.08, −0.03) and increased high frequency HRV 91.87 (95% CI 50.92, 132.82), as well as decreased risk of preterm birth 0.87 (95% CI 0.80, 0.94), type II diabetes 0.72 (95% CI 0.61, 0.85), all-cause mortality 0.69 (95% CI 0.55, 0.87), small size for gestational age 0.81 (95% CI 0.76, 0.86), cardiovascular mortality 0.84 (95% CI 0.76, 0.93), and an increased incidence of good self-reported health 1.12 (95% CI 1.05, 1.19). Incidence of stroke, hypertension, dyslipidaemia, asthma, and coronary heart disease were reduced. For several non-pooled health outcomes, between 66.7% and 100% of studies showed health-denoting associations with increased greenspace exposure including neurological and cancer-related outcomes, and respiratory mortality.\nConclusions: Greenspace exposure is associated with numerous health beneﬁts in intervention and observational studies. These results are indicative of a beneﬁcial inﬂuence of greenspace on a wide range of health outcomes. However several meta-analyses results are limited by poor study quality and high levels of heterogeneity. Green prescriptions involving greenspace use may have substantial beneﬁts. Our ﬁndings should encourage practitioners and policymakers to give due regard to how they can create, maintain, and improve existing accessible greenspaces in deprived areas. Furthermore the development of strategies and interventions for the utilisation of such greenspaces by those who stand to beneﬁt the most.","container-title":"Environmental Research","DOI":"10.1016/j.envres.2018.06.030","ISSN":"00139351","journalAbbreviation":"Environmental Research","language":"en","page":"628-637","source":"DOI.org (Crossref)","title":"The health benefits of the great outdoors: A systematic review and meta-analysis of greenspace exposure and health outcomes","title-short":"The health benefits of the great outdoors","volume":"166","author":[{"family":"Twohig-Bennett","given":"Caoimhe"},{"family":"Jones","given":"Andy"}],"issued":{"date-parts":[["2018",10]]}}},{"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466134">
        <w:rPr>
          <w:rFonts w:ascii="Times New Roman" w:hAnsi="Times New Roman" w:cs="Times New Roman"/>
          <w:sz w:val="24"/>
          <w:szCs w:val="24"/>
        </w:rPr>
        <w:fldChar w:fldCharType="separate"/>
      </w:r>
      <w:r w:rsidR="0029207F">
        <w:rPr>
          <w:rFonts w:ascii="Times New Roman" w:hAnsi="Times New Roman" w:cs="Times New Roman"/>
          <w:sz w:val="24"/>
          <w:szCs w:val="24"/>
        </w:rPr>
        <w:t>(de Keijzer et al., 2019; Garrett et al., 2020; Gascon et al., 2018; Nieuwenhuijsen et al., 2018a; Rojas-Rueda et al., 2019; Schinasi et al., 2019; Twohig-Bennett &amp; Jones, 2018; Yang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Urban blue space, defined as all visible surface water, may also provide similar health benefits, though the evidence is less established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{"citationID":"sHOCmVWK","properties":{"formattedCitation":"(Georgiou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(Georgiou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t>
      </w:r>
    </w:p>
    <w:p w14:paraId="369046BA" w14:textId="7CFD16B0"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Several organizations have published guidelines for expanding and enhancing urban nature to reduce climate risk and vulnerability while improving overall health and well-being. The World Health Organization (WHO) recommends a minimum of 0.5 hectares (5,000 square meters) of public greenspace within 300m of a person’s home </w:t>
      </w:r>
      <w:r w:rsidRPr="00466134">
        <w:rPr>
          <w:rFonts w:ascii="Times New Roman" w:hAnsi="Times New Roman" w:cs="Times New Roman"/>
          <w:sz w:val="24"/>
          <w:szCs w:val="24"/>
        </w:rPr>
        <w:fldChar w:fldCharType="begin"/>
      </w:r>
      <w:r w:rsidR="003C766E">
        <w:rPr>
          <w:rFonts w:ascii="Times New Roman" w:hAnsi="Times New Roman" w:cs="Times New Roman"/>
          <w:sz w:val="24"/>
          <w:szCs w:val="24"/>
        </w:rPr>
        <w:instrText xml:space="preserve"> ADDIN ZOTERO_ITEM CSL_CITATION {"citationID":"puIm3hqB","properties":{"formattedCitation":"(Urban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466134">
        <w:rPr>
          <w:rFonts w:ascii="Times New Roman" w:hAnsi="Times New Roman" w:cs="Times New Roman"/>
          <w:sz w:val="24"/>
          <w:szCs w:val="24"/>
        </w:rPr>
        <w:fldChar w:fldCharType="separate"/>
      </w:r>
      <w:r w:rsidR="003C766E">
        <w:rPr>
          <w:rFonts w:ascii="Times New Roman" w:hAnsi="Times New Roman" w:cs="Times New Roman"/>
          <w:sz w:val="24"/>
          <w:szCs w:val="24"/>
        </w:rPr>
        <w:t>(Urban Green Spaces: A Brief for Action, 2017)</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With 31 city signatories, C40 cities, an international network of mayors committed to reducing greenhouse gas emissions, established an Urban Nature Declaration (UND) that included the following two 2030 targets: 1) Quality Total Cover: “30-40% of total built-up city surface area will consist of green spaces… or permeable spaces”, and 2) Equitable Spatial Distribution: “70% of city population has access to green or blue public spaces within a 15-minute walk or bike ride”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{"citationID":"5lwVlzlv","properties":{"formattedCitation":"(C40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(C40 cities,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Some cities have also made individual commitments to expanding urban nature. Within the C40 network, for example, Philadelphia, USA, has set a goal of achieving 30% tree canopy cover by 2025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{"citationID":"NG0ZVuUX","properties":{"formattedCitation":"(Kondo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(Kondo et al., 2020)</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London, England, has pledged to become the first “national park city” with half of its area designated as greenspace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{"citationID":"ZuFW14uw","properties":{"formattedCitation":"({\\i{}London Environment Strategy}, 2018)","plainCitation":"(London Environment Strategy, 2018)","noteIndex":0},"citationItems":[{"id":440,"uris":["http://zotero.org/users/10202395/items/ZSA8IG67"],"itemData":{"id":440,"type":"book","event-place":"London","language":"en","note":"OCLC: 1358405877","publisher":"Greater London Authority","publisher-place":"London","source":"Open WorldCat","title":"London environment strategy","issued":{"date-parts":[["2018"]]}}}],"schema":"https://github.com/citation-style-language/schema/raw/master/csl-citation.json"}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(London Environment Strategy, 2018)</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and Medellín, Colombia launched the Green Corridors project from 2016-2019, which planted trees along 20 kilometers of roads and waterways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{"citationID":"36DCyqml","properties":{"formattedCitation":"(C40 Cities Climate Leadership Group, Nordic Sustainability, 2019)","plainCitation":"(C40 Cities Climate Leadership Group, Nordic Sustainability, 2019)","noteIndex":0},"citationItems":[{"id":442,"uris":["http://zotero.org/users/10202395/items/V56MA4DY"],"itemData":{"id":442,"type":"article-magazine","title":"Cities100: Medellín’s interconnected green corridors","URL":"https://www.c40knowledgehub.org/s/article/Cities100-Medellin-s-interconnected-green-corridors?language=en_US","author":[{"literal":"C40 Cities Climate Leadership Group, Nordic Sustainability"}],"accessed":{"date-parts":[["2023",2,21]]},"issued":{"date-parts":[["2019"]]}}}],"schema":"https://github.com/citation-style-language/schema/raw/master/csl-citation.json"}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(C40 Cities Climate Leadership Group, Nordic Sustainability, 2019)</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w:t>
      </w:r>
    </w:p>
    <w:p w14:paraId="18D15EA4" w14:textId="6FFCA7F5" w:rsidR="0055092C" w:rsidRPr="00466134" w:rsidRDefault="00466134" w:rsidP="004024F4">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lastRenderedPageBreak/>
        <w:t xml:space="preserve">Urban goals for expanding nature often have multiple objectives, including mitigating greenhouse gases, enhancing urban resilience to climate-sensitive hazards, and promoting healthier communities. Tracking progress towards these goals, and in particular understanding the health benefits from achieving them, could provide critical information to mayors, urban networks such as C40, civil society, and the public more broadly. Quantifying the health benefits of urban nature goals is critical because such gains are more immediate than those from reducing carbon emissions, from increased active transport for example, and more certain than those of resilience to extreme weather events, like flooding or heat waves. While such an assessment could help to evaluate societal improvements and make evidence-based changes as needed, there is a disconnect between urban nature policies and the health literature. Most epidemiological studies of greenspace and health outcomes use the normalized difference vegetation index (NDVI)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{"citationID":"so4FBBsh","properties":{"formattedCitation":"(S. Huang et al., 2021)","plainCitation":"(S. 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(S. Huang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For this reason, exposure-response functions linking greenspace to nature are generally measured using increments of NDVI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{"citationID":"i2DtTvfb","properties":{"formattedCitation":"(Rojas-Rueda et al., 2019; Yuan et al., 2021)","plainCitation":"(Rojas-Rueda et al., 2019; Yuan et al., 2021)","noteIndex":0},"citationItems":[{"id":410,"uris":["http://zotero.org/users/10202395/items/Q2YAVJ8R"],"itemData":{"id":410,"type":"article-journal","abstract":"BACKGROUND: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id":413,"uris":["http://zotero.org/users/10202395/items/QMZGRDC4"],"itemData":{"id":413,"type":"article-journal","abstract":"With the launch of the “Global Age-Friendly Cities project”, increasing emphasis has been placed on the effects of green spaces on health in the elderly. The previous literature has shown that green spaces are beneficial to a range of health-related outcomes in adults. However, associations of greenness with mortality and cardiovascular outcomes are less certain, which may differ depending on the age class. This review aimed to synthesize current evidence from observational studies to assess relationships of green space exposure with mortality and cardiovascular outcomes in older individuals.","container-title":"Aging Clinical and Experimental Research","DOI":"10.1007/s40520-020-01710-0","ISSN":"1720-8319","issue":"7","journalAbbreviation":"Aging Clin Exp Res","language":"en","page":"1783-1797","source":"Springer Link","title":"Green space exposure on mortality and cardiovascular outcomes in older adults: a systematic review and meta-analysis of observational studies","title-short":"Green space exposure on mortality and cardiovascular outcomes in older adults","volume":"33","author":[{"family":"Yuan","given":"Yin"},{"family":"Huang","given":"Feng"},{"family":"Lin","given":"Fan"},{"family":"Zhu","given":"Pengyi"},{"family":"Zhu","given":"Pengli"}],"issued":{"date-parts":[["2021",7,1]]}}}],"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(Rojas-Rueda et al., 2019; Yuan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Only two studies to date have estimated health benefits of expanding green space in many cities globally; both used NDVI increments as metrics for characterizing green space </w:t>
      </w:r>
      <w:r w:rsidRPr="00466134">
        <w:rPr>
          <w:rFonts w:ascii="Times New Roman" w:hAnsi="Times New Roman" w:cs="Times New Roman"/>
          <w:sz w:val="24"/>
          <w:szCs w:val="24"/>
        </w:rPr>
        <w:fldChar w:fldCharType="begin"/>
      </w:r>
      <w:r w:rsidR="00B96AA1">
        <w:rPr>
          <w:rFonts w:ascii="Times New Roman" w:hAnsi="Times New Roman" w:cs="Times New Roman"/>
          <w:sz w:val="24"/>
          <w:szCs w:val="24"/>
        </w:rPr>
        <w:instrText xml:space="preserve"> ADDIN ZOTERO_ITEM CSL_CITATION {"citationID":"mAhCUeY2","properties":{"formattedCitation":"(Barboza et al., 2021; Brochu et al., 2022)","plainCitation":"(Barboza et al., 2021; Brochu et al., 2022)","noteIndex":0},"citationItems":[{"id":191,"uris":["http://zotero.org/users/10202395/items/DXI3UYCR"],"itemData":{"id":191,"type":"article-journal","container-title":"The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Pr="00466134">
        <w:rPr>
          <w:rFonts w:ascii="Times New Roman" w:hAnsi="Times New Roman" w:cs="Times New Roman"/>
          <w:sz w:val="24"/>
          <w:szCs w:val="24"/>
        </w:rPr>
        <w:fldChar w:fldCharType="separate"/>
      </w:r>
      <w:r w:rsidR="00B96AA1">
        <w:rPr>
          <w:rFonts w:ascii="Times New Roman" w:hAnsi="Times New Roman" w:cs="Times New Roman"/>
          <w:sz w:val="24"/>
          <w:szCs w:val="24"/>
        </w:rPr>
        <w:t>(Barboza et al., 2021; Brochu et al., 2022)</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and one also used percent green area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{"citationID":"TsGgkNjQ","properties":{"formattedCitation":"(Barboza et al., 2021)","plainCitation":"(Barboza et al., 2021)","noteIndex":0},"citationItems":[{"id":191,"uris":["http://zotero.org/users/10202395/items/DXI3UYCR"],"itemData":{"id":191,"type":"article-journal","container-title":"The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(Barboza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w:t>
      </w:r>
    </w:p>
    <w:p w14:paraId="2FE6EF87" w14:textId="33A33EB6"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NDVI is a satellite-derived measure that uses visible and near-infrared light to quantify vegetation density. It ranges from -1 to 1, with higher positive values indicating healthier, denser vegetation, values near 0 suggesting barren land, and negative values marking water, snow, and ice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{"citationID":"KjVj5MHe","properties":{"formattedCitation":"({\\i{}Measuring Vegetation (NDVI &amp; EVI)}, 2000)","plainCitation":"(Measuring Vegetation (NDVI &amp; EVI), 2000)","noteIndex":0},"citationItems":[{"id":490,"uris":["http://zotero.org/users/10202395/items/F4ETUBRP"],"itemData":{"id":490,"type":"webpage","abstract":"In an effort to monitor major fluctuations in vegetation and understand how they affect the environment scientist use satellite remote sensors to measure and map the density of green vegetation over the Earth. By carefully measuring the wavelengths and intensity of visible and near-infrared light reflected by the land surface back up into space, scientists use an algorithm called a &amp;#8220;Vegetation Index&amp;#8221; to quantify the concentrations of green leaf vegetation around the globe.","genre":"Text.Article","language":"en","note":"publisher: NASA Earth Observatory","title":"Measuring Vegetation (NDVI &amp; EVI)","URL":"https://earthobservatory.nasa.gov/features/MeasuringVegetation/measuring_vegetation_2.php","accessed":{"date-parts":[["2023",7,2]]},"issued":{"date-parts":[["2000",8,30]]}}}],"schema":"https://github.com/citation-style-language/schema/raw/master/csl-citation.json"}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(Measuring Vegetation (NDVI &amp; EVI), 2000)</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The advantages of NDVI are that it can differentiate not only vegetation from built surfaces but also the health and density of vegetation. Additionally, NDVI has full global coverage with fine spatial (10m) and temporal (10 days) </w:t>
      </w:r>
      <w:r w:rsidRPr="00466134">
        <w:rPr>
          <w:rFonts w:ascii="Times New Roman" w:hAnsi="Times New Roman" w:cs="Times New Roman"/>
          <w:sz w:val="24"/>
          <w:szCs w:val="24"/>
        </w:rPr>
        <w:lastRenderedPageBreak/>
        <w:t>resolution. NDVI also captures smaller-scale vegetation, such as tree-lined streets and small parks, which is important in characterizing the amount of greenspace people are exposed to in cities. Key limitations of the NDVI metric are that it does not capture the type, accessibility, or usability of greenspace, which are often considered in urban greenspace targets in practice. Furthermore, because NDVI is not an intuitive metric, decision makers generally rely on other measures of nature, making it challenging to quantify the health gains of urban nature policies.</w:t>
      </w:r>
    </w:p>
    <w:p w14:paraId="4993CA6C" w14:textId="145C4A83"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Studies examining the health benefits of blue space have employed a wide range of metrics. For example, in a systematic review of 50 studies on the relationship between blue space and health, 17 different measures of blue space were used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{"citationID":"q3fXj635","properties":{"formattedCitation":"(Georgiou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(Georgiou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Methods for assessing exposure to blue space were divided into four broad categories: measures of the amount of blue space within a given area, distance to blue space, contact with blue space, and visibility of blue space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{"citationID":"t4Dc2iaT","properties":{"formattedCitation":"(Georgiou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(Georgiou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The most common categories used in the epidemiological literature were measures of the amount of blue space within a geographical area and the distance to blue space. However, there is substantial variation within these categories. For example, studies considering the amount of blue space within a given area used buffers ranging in size from 100m to 1.5km and, in some cases, relied on administrative zones such as zip codes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{"citationID":"zSYXOlJc","properties":{"formattedCitation":"(Georgiou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(Georgiou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Due to the inconsistent measurement of blue space, there is not a commonly accepted exposure-response function linking surface water and health outcomes.</w:t>
      </w:r>
    </w:p>
    <w:p w14:paraId="7718295A" w14:textId="4AC4601C" w:rsidR="000401BF" w:rsidRDefault="00466134" w:rsidP="004024F4">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This paper has three main objectives: (1) characterize the extent and distribution of urban green and urban green and blue combined, or natural space, in C40 cities using satellite-based metrics; (2) evaluate progress towards C40’s UND targets; and (3) convert the UND targets into a city-specific metric that can be used with NDVI-based epidemiological exposure-response functions to estimate the health benefits of achieving the targets. For the third objective, we </w:t>
      </w:r>
      <w:r w:rsidRPr="00466134">
        <w:rPr>
          <w:rFonts w:ascii="Times New Roman" w:hAnsi="Times New Roman" w:cs="Times New Roman"/>
          <w:sz w:val="24"/>
          <w:szCs w:val="24"/>
        </w:rPr>
        <w:lastRenderedPageBreak/>
        <w:t xml:space="preserve">follow a similar approach to health impact assessments conducted for Philadelphia, USA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{"citationID":"zzWaBG3X","properties":{"formattedCitation":"(Kondo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(Kondo et al., 2020)</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and European cities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{"citationID":"xT0pRW7k","properties":{"formattedCitation":"(Barboza et al., 2021)","plainCitation":"(Barboza et al., 2021)","noteIndex":0},"citationItems":[{"id":191,"uris":["http://zotero.org/users/10202395/items/DXI3UYCR"],"itemData":{"id":191,"type":"article-journal","container-title":"The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(Barboza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to convert the Quality Total Cover target into NDVI and expand on this approach to address the Equitable Spatial Distribution target. We conducted our analysis for all 96 cities in the C40 network, accounting for 291 million residents, 1,747 megatons of greenhouse gas emissions, and a gross domestic product of nearly $11 billion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{"citationID":"mCpSRzgO","properties":{"formattedCitation":"(Hoornweg et al., 2020)","plainCitation":"(Hoornweg et al., 2020)","noteIndex":0},"citationItems":[{"id":50,"uris":["http://zotero.org/users/10202395/items/YQP93BN8"],"itemData":{"id":50,"type":"article-journal","abstract":"Cities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(Hoornweg et al., 2020)</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These cities represent 48 countries across six continents. The methods we use to convert these goals to the NDVI scale could also be applied to evaluate progress towards additional policy targets aimed at expanding the amount of and access to urban nature.</w:t>
      </w:r>
    </w:p>
    <w:p w14:paraId="4561146B" w14:textId="77777777" w:rsidR="004024F4" w:rsidRPr="00466134" w:rsidRDefault="004024F4" w:rsidP="004024F4">
      <w:pPr>
        <w:spacing w:after="0" w:line="480" w:lineRule="auto"/>
        <w:ind w:firstLine="720"/>
        <w:rPr>
          <w:rFonts w:ascii="Times New Roman" w:hAnsi="Times New Roman" w:cs="Times New Roman"/>
          <w:sz w:val="24"/>
          <w:szCs w:val="24"/>
        </w:rPr>
      </w:pPr>
    </w:p>
    <w:p w14:paraId="7C36827B" w14:textId="43D222FA" w:rsidR="00466134" w:rsidRPr="00466134" w:rsidRDefault="00466134" w:rsidP="003904AA">
      <w:pPr>
        <w:pStyle w:val="Heading2"/>
      </w:pPr>
      <w:bookmarkStart w:id="16" w:name="_Toc130419142"/>
      <w:bookmarkStart w:id="17" w:name="_Toc182832968"/>
      <w:r w:rsidRPr="00466134">
        <w:t>Methods</w:t>
      </w:r>
      <w:bookmarkEnd w:id="16"/>
      <w:bookmarkEnd w:id="17"/>
    </w:p>
    <w:p w14:paraId="49260842" w14:textId="1E522BFB" w:rsidR="0055092C"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This study took a multi-step approach to characterize and evaluate urban natural space against the UND targets and convert the UND targets into a city-specific NDVI metric across all 96 cities of the C40 network (Fig. 1). We leveraged the full geographical coverage and high spatial resolution of satellite-derived landcover and NDVI to quantify greenspace and total natural space, inclusive of green and blue space, in each city for 2020 (Fig. 1, step 1). We then scaled up these datasets to the resolution of our population dataset (100m) and ran city-specific regression models to understand the relationship between the landcover- and NDVI-based metrics (Fig</w:t>
      </w:r>
      <w:r w:rsidR="0084735E">
        <w:rPr>
          <w:rFonts w:ascii="Times New Roman" w:hAnsi="Times New Roman" w:cs="Times New Roman"/>
          <w:sz w:val="24"/>
          <w:szCs w:val="24"/>
        </w:rPr>
        <w:t>.</w:t>
      </w:r>
      <w:r w:rsidRPr="00466134">
        <w:rPr>
          <w:rFonts w:ascii="Times New Roman" w:hAnsi="Times New Roman" w:cs="Times New Roman"/>
          <w:sz w:val="24"/>
          <w:szCs w:val="24"/>
        </w:rPr>
        <w:t xml:space="preserve"> 1, step 2). Finally, we used the landcover datasets to evaluate each city’s current extent and distribution of natural space against both UND targets and estimate the equivalent level of natural space needed to meet each target on the NDVI scale (Fig. 1, step 3). For Quality Total Cover we used greenspace only (Fig. 1a) and for Equitable Spatial Distribution we used total natural space (Fig. 1b), aligned with the quantities used in the targets. The data inputs, in map format, are shown in the Supporting Information for an example city, Washington, DC (Fig. S1).</w:t>
      </w:r>
    </w:p>
    <w:p w14:paraId="503AD253" w14:textId="77777777" w:rsidR="0055092C" w:rsidRDefault="0055092C" w:rsidP="00C34781">
      <w:pPr>
        <w:spacing w:after="0" w:line="480" w:lineRule="auto"/>
        <w:rPr>
          <w:rFonts w:ascii="Times New Roman" w:hAnsi="Times New Roman" w:cs="Times New Roman"/>
          <w:sz w:val="24"/>
          <w:szCs w:val="24"/>
        </w:rPr>
      </w:pPr>
    </w:p>
    <w:p w14:paraId="5EF21592" w14:textId="18A98BA9"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Characterizing urban natural space.</w:t>
      </w:r>
      <w:r w:rsidRPr="00466134">
        <w:rPr>
          <w:rFonts w:ascii="Times New Roman" w:hAnsi="Times New Roman" w:cs="Times New Roman"/>
          <w:b/>
          <w:bCs/>
          <w:sz w:val="24"/>
          <w:szCs w:val="24"/>
        </w:rPr>
        <w:t xml:space="preserve"> </w:t>
      </w:r>
    </w:p>
    <w:p w14:paraId="6D09176D" w14:textId="77777777" w:rsidR="00F1628B"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To characterize natural space for each city, we used two global, 10m x 10m gridded datasets for the year 2020: (1) the European Space Agency’s (ESA) Copernicus Sentinel-2A satellite images (ESA, 2020) to calculate NDVI, and (2) land classifications from the ESA’s </w:t>
      </w:r>
      <w:proofErr w:type="spellStart"/>
      <w:r w:rsidRPr="00466134">
        <w:rPr>
          <w:rFonts w:ascii="Times New Roman" w:hAnsi="Times New Roman" w:cs="Times New Roman"/>
          <w:sz w:val="24"/>
          <w:szCs w:val="24"/>
        </w:rPr>
        <w:t>WorldCover</w:t>
      </w:r>
      <w:proofErr w:type="spellEnd"/>
      <w:r w:rsidRPr="00466134">
        <w:rPr>
          <w:rFonts w:ascii="Times New Roman" w:hAnsi="Times New Roman" w:cs="Times New Roman"/>
          <w:sz w:val="24"/>
          <w:szCs w:val="24"/>
        </w:rPr>
        <w:t xml:space="preserve"> data set</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{"citationID":"4oMsmkyb","properties":{"formattedCitation":"(Chander et al., 2009; Zanaga, Daniele et al., 2021)","plainCitation":"(Chander et al., 2009; Zanaga, Daniele et al., 2021)","dontUpdate":true,"noteIndex":0},"citationItems":[{"id":448,"uris":["http://zotero.org/users/10202395/items/8L5GZNZX"],"itemData":{"id":448,"type":"article-journal","container-title":"Remote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v100","URL":"https://zenodo.org/record/5571936","version":"v100","author":[{"family":"Zanaga","given":"Daniele"},{"family":"Van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w:t>
      </w:r>
    </w:p>
    <w:p w14:paraId="49EC0774" w14:textId="6BD888E8" w:rsidR="00466134" w:rsidRPr="000401BF" w:rsidRDefault="00466134" w:rsidP="00C34781">
      <w:pPr>
        <w:spacing w:after="0" w:line="480" w:lineRule="auto"/>
        <w:ind w:firstLine="720"/>
        <w:rPr>
          <w:rFonts w:ascii="Times New Roman" w:hAnsi="Times New Roman" w:cs="Times New Roman"/>
          <w:b/>
          <w:bCs/>
          <w:sz w:val="24"/>
          <w:szCs w:val="24"/>
        </w:rPr>
      </w:pPr>
      <w:r w:rsidRPr="00466134">
        <w:rPr>
          <w:rFonts w:ascii="Times New Roman" w:hAnsi="Times New Roman" w:cs="Times New Roman"/>
          <w:sz w:val="24"/>
          <w:szCs w:val="24"/>
        </w:rPr>
        <w:t xml:space="preserve"> </w:t>
      </w:r>
    </w:p>
    <w:p w14:paraId="37C6509E" w14:textId="10D4A710" w:rsidR="0055092C" w:rsidRDefault="00466134" w:rsidP="00C34781">
      <w:pPr>
        <w:spacing w:after="0" w:line="480" w:lineRule="auto"/>
        <w:rPr>
          <w:rFonts w:ascii="Times New Roman" w:hAnsi="Times New Roman" w:cs="Times New Roman"/>
          <w:sz w:val="24"/>
          <w:szCs w:val="24"/>
        </w:rPr>
      </w:pPr>
      <w:r w:rsidRPr="00B80372">
        <w:rPr>
          <w:rFonts w:ascii="Times New Roman" w:hAnsi="Times New Roman" w:cs="Times New Roman"/>
          <w:i/>
          <w:iCs/>
          <w:sz w:val="24"/>
          <w:szCs w:val="24"/>
        </w:rPr>
        <w:t>Defining greenspace.</w:t>
      </w:r>
      <w:r w:rsidRPr="00466134">
        <w:rPr>
          <w:rFonts w:ascii="Times New Roman" w:hAnsi="Times New Roman" w:cs="Times New Roman"/>
          <w:sz w:val="24"/>
          <w:szCs w:val="24"/>
        </w:rPr>
        <w:t xml:space="preserve"> </w:t>
      </w:r>
    </w:p>
    <w:p w14:paraId="77DC4C4C" w14:textId="57461CA8"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To estimate greenspace extent from ESA Sentinel-2A, we first calculated NDVI using the near-infrared (‘B8’) and visible light (‘B4’) bands (Equation 1;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{"citationID":"UZRWzrTG","properties":{"formattedCitation":"(Rouse et al., 1974)","plainCitation":"(Rouse et al., 1974)","dontUpdate":true,"noteIndex":0},"citationItems":[{"id":539,"uris":["http://zotero.org/users/10202395/items/I8985GVJ"],"itemData":{"id":539,"type":"article-journal","abstract":"The Great Plains Corridor rangeland project being conducted at Texas A&amp;M University utilizes natural vegetation systems as phenological indicators of seasonal development and climatic effects upon regional growth conditions. A method has been developed for quantitative measurement of vegetation conditions over broad regions using ERTS-1 MSS data. Radiance values recorded in ERTS-1 spectral bands 5 and 7, corrected for sun angle, are used to compute a band ratio parameter which is shown to be correlated with aboveground green biomass on rangelands.","language":"en","source":"Zotero","title":"MONITORING VEGETATION SYSTEMS IN THE GREAT PLAINS WITH ERTS","author":[{"family":"Rouse","given":"W"},{"family":"Haas","given":"R H"},{"literal":"Shnell, J A"},{"literal":"Deering, D W"}],"issued":{"date-parts":[["1974"]]}}}],"schema":"https://github.com/citation-style-language/schema/raw/master/csl-citation.json"}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Rouse et al., 1974)</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t>
      </w:r>
    </w:p>
    <w:p w14:paraId="4694578F" w14:textId="77777777" w:rsidR="0055092C" w:rsidRPr="00466134" w:rsidRDefault="0055092C" w:rsidP="00C34781">
      <w:pPr>
        <w:spacing w:after="0" w:line="480" w:lineRule="auto"/>
        <w:rPr>
          <w:rFonts w:ascii="Times New Roman" w:hAnsi="Times New Roman" w:cs="Times New Roman"/>
          <w:sz w:val="24"/>
          <w:szCs w:val="24"/>
        </w:rPr>
      </w:pPr>
    </w:p>
    <w:p w14:paraId="54C36DBF" w14:textId="46651C2D" w:rsidR="002D59BD" w:rsidRDefault="00025F2A" w:rsidP="00C34781">
      <w:pPr>
        <w:spacing w:after="0" w:line="480" w:lineRule="auto"/>
        <w:rPr>
          <w:rFonts w:ascii="Times New Roman" w:hAnsi="Times New Roman" w:cs="Times New Roman"/>
          <w:sz w:val="24"/>
          <w:szCs w:val="24"/>
        </w:rPr>
      </w:pPr>
      <m:oMath>
        <m:r>
          <m:rPr>
            <m:sty m:val="p"/>
          </m:rPr>
          <w:rPr>
            <w:rFonts w:ascii="Cambria Math" w:hAnsi="Cambria Math" w:cs="Times New Roman"/>
            <w:sz w:val="24"/>
            <w:szCs w:val="24"/>
          </w:rPr>
          <m:t xml:space="preserve">                                   NDVI=(NIR-VIS)/(NIR+VIS)</m:t>
        </m:r>
      </m:oMath>
      <w:r w:rsidR="00466134" w:rsidRPr="00466134">
        <w:rPr>
          <w:rFonts w:ascii="Times New Roman" w:hAnsi="Times New Roman" w:cs="Times New Roman"/>
          <w:sz w:val="24"/>
          <w:szCs w:val="24"/>
        </w:rPr>
        <w:t>,</w:t>
      </w:r>
      <w:r w:rsidR="00466134" w:rsidRPr="00466134">
        <w:rPr>
          <w:rFonts w:ascii="Times New Roman" w:hAnsi="Times New Roman" w:cs="Times New Roman"/>
          <w:sz w:val="24"/>
          <w:szCs w:val="24"/>
        </w:rPr>
        <w:tab/>
      </w:r>
      <w:r w:rsidR="00466134" w:rsidRPr="00466134">
        <w:rPr>
          <w:rFonts w:ascii="Times New Roman" w:hAnsi="Times New Roman" w:cs="Times New Roman"/>
          <w:sz w:val="24"/>
          <w:szCs w:val="24"/>
        </w:rPr>
        <w:tab/>
      </w:r>
      <w:r w:rsidR="00466134" w:rsidRPr="00466134">
        <w:rPr>
          <w:rFonts w:ascii="Times New Roman" w:hAnsi="Times New Roman" w:cs="Times New Roman"/>
          <w:sz w:val="24"/>
          <w:szCs w:val="24"/>
        </w:rPr>
        <w:tab/>
      </w:r>
      <w:r w:rsidR="00466134" w:rsidRPr="00466134">
        <w:rPr>
          <w:rFonts w:ascii="Times New Roman" w:hAnsi="Times New Roman" w:cs="Times New Roman"/>
          <w:sz w:val="24"/>
          <w:szCs w:val="24"/>
        </w:rPr>
        <w:tab/>
        <w:t>(1)</w:t>
      </w:r>
    </w:p>
    <w:p w14:paraId="62698D3F" w14:textId="77777777" w:rsidR="0055092C" w:rsidRPr="00466134" w:rsidRDefault="0055092C" w:rsidP="00C34781">
      <w:pPr>
        <w:spacing w:after="0" w:line="480" w:lineRule="auto"/>
        <w:rPr>
          <w:rFonts w:ascii="Times New Roman" w:hAnsi="Times New Roman" w:cs="Times New Roman"/>
          <w:sz w:val="24"/>
          <w:szCs w:val="24"/>
        </w:rPr>
      </w:pPr>
    </w:p>
    <w:p w14:paraId="288C2D58" w14:textId="4919CB08" w:rsidR="0055092C" w:rsidRPr="00466134" w:rsidRDefault="00466134" w:rsidP="00C34781">
      <w:pPr>
        <w:spacing w:after="0" w:line="480" w:lineRule="auto"/>
        <w:rPr>
          <w:rFonts w:ascii="Times New Roman" w:hAnsi="Times New Roman" w:cs="Times New Roman"/>
          <w:sz w:val="24"/>
          <w:szCs w:val="24"/>
        </w:rPr>
      </w:pPr>
      <w:r w:rsidRPr="00466134">
        <w:rPr>
          <w:rFonts w:ascii="Times New Roman" w:hAnsi="Times New Roman" w:cs="Times New Roman"/>
          <w:sz w:val="24"/>
          <w:szCs w:val="24"/>
        </w:rPr>
        <w:t xml:space="preserve">where NIR is near-infrared, and VIS is visible light. Following previous studies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{"citationID":"Cz3zOGhz","properties":{"formattedCitation":"(Corbane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(Corbane et al., 2020; C. Huang et al., 2021; Lindsay et al., 2022; Pericak et al., 2018; Sonia et al., 2022; You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we then selected the day with the greenest value (highest NDVI) from all the 2020 images for each pixel to eliminate cloudy pixels and capture the greenest season across cities in the Northern and Southern hemispheres. This choice captures peak greenness in each city, which may overestimate the average conditions. However, any bias should be non-differential across cities and consistent in both our estimates of actual and target NDVI levels.</w:t>
      </w:r>
    </w:p>
    <w:p w14:paraId="393D4286" w14:textId="61EC4306"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We separately created a binary definition of greenspace, mirroring the Quality Total Cover target language. We included seven of the 11 land cover classifications in the 2020 ESA </w:t>
      </w:r>
      <w:proofErr w:type="spellStart"/>
      <w:r w:rsidRPr="00466134">
        <w:rPr>
          <w:rFonts w:ascii="Times New Roman" w:hAnsi="Times New Roman" w:cs="Times New Roman"/>
          <w:sz w:val="24"/>
          <w:szCs w:val="24"/>
        </w:rPr>
        <w:t>WorldCover</w:t>
      </w:r>
      <w:proofErr w:type="spellEnd"/>
      <w:r w:rsidRPr="00466134">
        <w:rPr>
          <w:rFonts w:ascii="Times New Roman" w:hAnsi="Times New Roman" w:cs="Times New Roman"/>
          <w:sz w:val="24"/>
          <w:szCs w:val="24"/>
        </w:rPr>
        <w:t xml:space="preserve"> dataset: trees, shrubland, grassland, cropland, herbaceous wetland, mangroves, and </w:t>
      </w:r>
      <w:r w:rsidRPr="00466134">
        <w:rPr>
          <w:rFonts w:ascii="Times New Roman" w:hAnsi="Times New Roman" w:cs="Times New Roman"/>
          <w:sz w:val="24"/>
          <w:szCs w:val="24"/>
        </w:rPr>
        <w:lastRenderedPageBreak/>
        <w:t xml:space="preserve">moss and lichen. We excluded the other four categories which were not indicative of vegetation: built-up, barren/sparse vegetation, snow and ice, and open water. </w:t>
      </w:r>
      <w:proofErr w:type="spellStart"/>
      <w:r w:rsidRPr="00466134">
        <w:rPr>
          <w:rFonts w:ascii="Times New Roman" w:hAnsi="Times New Roman" w:cs="Times New Roman"/>
          <w:sz w:val="24"/>
          <w:szCs w:val="24"/>
        </w:rPr>
        <w:t>WorldCover</w:t>
      </w:r>
      <w:proofErr w:type="spellEnd"/>
      <w:r w:rsidRPr="00466134">
        <w:rPr>
          <w:rFonts w:ascii="Times New Roman" w:hAnsi="Times New Roman" w:cs="Times New Roman"/>
          <w:sz w:val="24"/>
          <w:szCs w:val="24"/>
        </w:rPr>
        <w:t xml:space="preserve"> is an independently-validated global dataset with an overall accuracy of 74.4%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{"citationID":"PxUBG2Rq","properties":{"formattedCitation":"(Zanaga et al., 2021)","plainCitation":"(Zanaga et al., 2021)","noteIndex":0},"citationItems":[{"id":446,"uris":["http://zotero.org/users/10202395/items/8A5MVP2Y"],"itemData":{"id":446,"type":"dataset","abstract":"&lt;strong&gt;ESA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v100","URL":"https://zenodo.org/record/5571936","version":"v100","author":[{"family":"Zanaga","given":"Daniele"},{"family":"Van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(Zanaga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t>
      </w:r>
    </w:p>
    <w:p w14:paraId="38953962" w14:textId="77777777" w:rsidR="0055092C" w:rsidRPr="00466134" w:rsidRDefault="0055092C" w:rsidP="00C34781">
      <w:pPr>
        <w:spacing w:after="0" w:line="480" w:lineRule="auto"/>
        <w:rPr>
          <w:rFonts w:ascii="Times New Roman" w:hAnsi="Times New Roman" w:cs="Times New Roman"/>
          <w:sz w:val="24"/>
          <w:szCs w:val="24"/>
        </w:rPr>
      </w:pPr>
    </w:p>
    <w:p w14:paraId="27BF1D3A" w14:textId="7D8ED0E9"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Defining natural space.</w:t>
      </w:r>
      <w:r w:rsidRPr="00466134">
        <w:rPr>
          <w:rFonts w:ascii="Times New Roman" w:hAnsi="Times New Roman" w:cs="Times New Roman"/>
          <w:b/>
          <w:bCs/>
          <w:sz w:val="24"/>
          <w:szCs w:val="24"/>
        </w:rPr>
        <w:t xml:space="preserve"> </w:t>
      </w:r>
    </w:p>
    <w:p w14:paraId="3FF6823E" w14:textId="31CAAC4D"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We defined natural space as any green or blue space. While other natural landscapes exist, such as rock and snow, we consider only green and blue spaces, as these are the types of nature included in the UND targets and whose health benefits are best supported by the literature. In both our NDVI- and landcover-based definitions of natural space, we used the ESA </w:t>
      </w:r>
      <w:proofErr w:type="spellStart"/>
      <w:r w:rsidRPr="00466134">
        <w:rPr>
          <w:rFonts w:ascii="Times New Roman" w:hAnsi="Times New Roman" w:cs="Times New Roman"/>
          <w:sz w:val="24"/>
          <w:szCs w:val="24"/>
        </w:rPr>
        <w:t>WorldCover</w:t>
      </w:r>
      <w:proofErr w:type="spellEnd"/>
      <w:r w:rsidRPr="00466134">
        <w:rPr>
          <w:rFonts w:ascii="Times New Roman" w:hAnsi="Times New Roman" w:cs="Times New Roman"/>
          <w:sz w:val="24"/>
          <w:szCs w:val="24"/>
        </w:rPr>
        <w:t xml:space="preserve"> classification of “open water” to identify surface water at the 10m pixel level. We combined the landcover water classification with NDVI by assigning water pixels a value of 1, equating blue space with the highest possible NDVI value. In the rare case (N=204, &lt;0.0001%) where pixels were not identified as water by the landcover dataset but had a negative NDVI value indicative of clouds or water, they were also considered blue spaces. For the landcover-based definition of natural space, we included any open water pixel in the binary classification. </w:t>
      </w:r>
    </w:p>
    <w:p w14:paraId="0FE9E1AC" w14:textId="77777777" w:rsidR="0055092C" w:rsidRPr="00466134" w:rsidRDefault="0055092C" w:rsidP="00C34781">
      <w:pPr>
        <w:spacing w:after="0" w:line="480" w:lineRule="auto"/>
        <w:rPr>
          <w:rFonts w:ascii="Times New Roman" w:hAnsi="Times New Roman" w:cs="Times New Roman"/>
          <w:sz w:val="24"/>
          <w:szCs w:val="24"/>
        </w:rPr>
      </w:pPr>
    </w:p>
    <w:p w14:paraId="76F845E5" w14:textId="6AF18722"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Evaluating performance against UND targets.</w:t>
      </w:r>
      <w:r w:rsidRPr="00466134">
        <w:rPr>
          <w:rFonts w:ascii="Times New Roman" w:hAnsi="Times New Roman" w:cs="Times New Roman"/>
          <w:b/>
          <w:bCs/>
          <w:sz w:val="24"/>
          <w:szCs w:val="24"/>
        </w:rPr>
        <w:t xml:space="preserve"> </w:t>
      </w:r>
    </w:p>
    <w:p w14:paraId="6ED8F4E8" w14:textId="096B5DC0"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We used the landcover-based greenspace and natural space datasets to compare 2020 levels of urban natural space to the Quality Total Cover and Equitable Spatial Distribution targets, as these definitions align best with the UND target definitions of nature.</w:t>
      </w:r>
    </w:p>
    <w:p w14:paraId="2E65A322" w14:textId="77777777" w:rsidR="0055092C" w:rsidRPr="00466134" w:rsidRDefault="0055092C" w:rsidP="00C34781">
      <w:pPr>
        <w:spacing w:after="0" w:line="480" w:lineRule="auto"/>
        <w:rPr>
          <w:rFonts w:ascii="Times New Roman" w:hAnsi="Times New Roman" w:cs="Times New Roman"/>
          <w:b/>
          <w:bCs/>
          <w:sz w:val="24"/>
          <w:szCs w:val="24"/>
        </w:rPr>
      </w:pPr>
    </w:p>
    <w:p w14:paraId="2AF75906" w14:textId="77777777"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Evaluating progress towards Quality Total Cover using greenspace.</w:t>
      </w:r>
      <w:r w:rsidRPr="00466134">
        <w:rPr>
          <w:rFonts w:ascii="Times New Roman" w:hAnsi="Times New Roman" w:cs="Times New Roman"/>
          <w:b/>
          <w:bCs/>
          <w:sz w:val="24"/>
          <w:szCs w:val="24"/>
        </w:rPr>
        <w:t xml:space="preserve"> </w:t>
      </w:r>
    </w:p>
    <w:p w14:paraId="4E392667" w14:textId="6E1EFB51"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lastRenderedPageBreak/>
        <w:t xml:space="preserve">We used our landcover definition of greenspace to evaluate urban performance against the Quality Total Cover target, which does not include blue space. While the language of the UND target allows for “permeable surfaces” as well as greenspace, we have only included greenspace in our definition. We aggregated this binary dataset, where each native 10m pixel was classified as greenspace or not, to the 100m resolution by taking the area-weighted mean, with each new 100m pixel representing the percentage of 10m pixels that were classified as green area (Fig. S1a). Though the population distribution is not relevant for this target, we first aggregated to the 100m resolution for efficiency and to harmonize the data processing steps with those of the Equitable Spatial Distribution target which does incorporate population data. We then took the mean of all 100m pixels within each urban area to evaluate the city-wide proportion of green area. </w:t>
      </w:r>
    </w:p>
    <w:p w14:paraId="6916F704" w14:textId="77777777" w:rsidR="0055092C" w:rsidRPr="00B80372" w:rsidRDefault="0055092C" w:rsidP="00C34781">
      <w:pPr>
        <w:spacing w:after="0" w:line="480" w:lineRule="auto"/>
        <w:rPr>
          <w:rFonts w:ascii="Times New Roman" w:hAnsi="Times New Roman" w:cs="Times New Roman"/>
          <w:sz w:val="24"/>
          <w:szCs w:val="24"/>
        </w:rPr>
      </w:pPr>
    </w:p>
    <w:p w14:paraId="7FDF0418" w14:textId="4EDA135E"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Evaluating progress towards Equitable Spatial Distribution using natural space.</w:t>
      </w:r>
      <w:r w:rsidRPr="00466134">
        <w:rPr>
          <w:rFonts w:ascii="Times New Roman" w:hAnsi="Times New Roman" w:cs="Times New Roman"/>
          <w:b/>
          <w:bCs/>
          <w:sz w:val="24"/>
          <w:szCs w:val="24"/>
        </w:rPr>
        <w:t xml:space="preserve"> </w:t>
      </w:r>
    </w:p>
    <w:p w14:paraId="1F33D8BA" w14:textId="335C8820" w:rsidR="00466134"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We used the natural space dataset to evaluate performance against the Equitable Spatial Distribution target, which considers the proximity of the population to both green and blue space. We first identified areas with sizable, contiguous natural space extents for each city to exclude most private lawns and gardens since this target calls for population proximity to public green or blue space. Without another source to derive the minimum natural space area that can reasonably be considered public, we used a threshold value of 0.5 hectares (5000 m</w:t>
      </w:r>
      <w:r w:rsidRPr="00466134">
        <w:rPr>
          <w:rFonts w:ascii="Times New Roman" w:hAnsi="Times New Roman" w:cs="Times New Roman"/>
          <w:sz w:val="24"/>
          <w:szCs w:val="24"/>
          <w:vertAlign w:val="superscript"/>
        </w:rPr>
        <w:t>2</w:t>
      </w:r>
      <w:r w:rsidRPr="00466134">
        <w:rPr>
          <w:rFonts w:ascii="Times New Roman" w:hAnsi="Times New Roman" w:cs="Times New Roman"/>
          <w:sz w:val="24"/>
          <w:szCs w:val="24"/>
        </w:rPr>
        <w:t xml:space="preserve">), used in the WHO definition of universal access to greenspace </w:t>
      </w:r>
      <w:r w:rsidRPr="00466134">
        <w:rPr>
          <w:rFonts w:ascii="Times New Roman" w:hAnsi="Times New Roman" w:cs="Times New Roman"/>
          <w:sz w:val="24"/>
          <w:szCs w:val="24"/>
        </w:rPr>
        <w:fldChar w:fldCharType="begin"/>
      </w:r>
      <w:r w:rsidR="003C766E">
        <w:rPr>
          <w:rFonts w:ascii="Times New Roman" w:hAnsi="Times New Roman" w:cs="Times New Roman"/>
          <w:sz w:val="24"/>
          <w:szCs w:val="24"/>
        </w:rPr>
        <w:instrText xml:space="preserve"> ADDIN ZOTERO_ITEM CSL_CITATION {"citationID":"8esd5pGe","properties":{"formattedCitation":"(Urban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466134">
        <w:rPr>
          <w:rFonts w:ascii="Times New Roman" w:hAnsi="Times New Roman" w:cs="Times New Roman"/>
          <w:sz w:val="24"/>
          <w:szCs w:val="24"/>
        </w:rPr>
        <w:fldChar w:fldCharType="separate"/>
      </w:r>
      <w:r w:rsidR="003C766E">
        <w:rPr>
          <w:rFonts w:ascii="Times New Roman" w:hAnsi="Times New Roman" w:cs="Times New Roman"/>
          <w:sz w:val="24"/>
          <w:szCs w:val="24"/>
        </w:rPr>
        <w:t>(Urban Green Spaces: A Brief for Action, 2017)</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We then created 1000m buffers around each 10m native pixel and flagged whether there was at least 0.5 hectares of natural space in that zone to capture population access within a fifteen-minute walk or bike, as specified by the Equitable Spatial Distribution target. We chose this distance </w:t>
      </w:r>
      <w:r w:rsidRPr="00466134">
        <w:rPr>
          <w:rFonts w:ascii="Times New Roman" w:hAnsi="Times New Roman" w:cs="Times New Roman"/>
          <w:sz w:val="24"/>
          <w:szCs w:val="24"/>
        </w:rPr>
        <w:lastRenderedPageBreak/>
        <w:t xml:space="preserve">based on The Federal Highway Administration guideline that the average person can walk 1,080 meters in fifteen minutes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{"citationID":"vLCXw868","properties":{"formattedCitation":"(Turner et al., 2006)","plainCitation":"(Turner et al., 2006)","noteIndex":0},"citationItems":[{"id":452,"uris":["http://zotero.org/users/10202395/items/23C2J8GB"],"itemData":{"id":452,"type":"report","event-place":"McLean, VA.","genre":"Research Publication","note":"Turner, S., Sandt, L., Toole, J., Benz, R., &amp; Patten, R. (2006). FHWA university course on bicycle and pedestrian transportation. Draft Report, Federal Highway Administration, McLean, VA.","number":"FHWA-HRT-05-099","publisher":"U.S. Department of Transportation","publisher-place":"McLean, VA.","title":"Federal Highway Administration University Course on Bicycle and Pedestrian Transportation","URL":"https://www.fhwa.dot.gov/publications/research/safety/pedbike/05085/chapt8.cfm","author":[{"family":"Turner","given":"S"},{"family":"Sandt","given":"L"},{"family":"Toole","given":"J"},{"family":"Benz","given":"R"},{"family":"Patten","given":"R"}],"issued":{"date-parts":[["2006",7]]}}}],"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(Turner et al., 2006)</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While the average cyclist can travel farther, we chose to focus solely on walking for a more inclusive definition of access, as cities vary greatly in cycling infrastructure, bike ownership, and bike comfortability. Next, we aggregated this dataset to the 100m resolution, using the area-weighted mean. The result was a 100m resolution dataset where each grid cell represents the percentage of an area within that pixel with access to 0.5 hectares or more of natural space within a 1000m buffer or fifteen-minute walk (Fig. S1c). In the final step, because this target is dependent on the spatial distribution of the population, we multiplied the green and blue landcover data by the population living in the corresponding grid cell to determine the proportion of the population across the city with proximity to natural space. </w:t>
      </w:r>
    </w:p>
    <w:p w14:paraId="6F4E460C" w14:textId="77777777" w:rsidR="0055092C" w:rsidRDefault="0055092C" w:rsidP="00C34781">
      <w:pPr>
        <w:spacing w:after="0" w:line="480" w:lineRule="auto"/>
        <w:rPr>
          <w:rFonts w:ascii="Times New Roman" w:hAnsi="Times New Roman" w:cs="Times New Roman"/>
          <w:i/>
          <w:iCs/>
          <w:sz w:val="24"/>
          <w:szCs w:val="24"/>
        </w:rPr>
      </w:pPr>
    </w:p>
    <w:p w14:paraId="624A368E" w14:textId="1F25EC45"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Converting UND targets to the NDVI scale.</w:t>
      </w:r>
      <w:r w:rsidRPr="00466134">
        <w:rPr>
          <w:rFonts w:ascii="Times New Roman" w:hAnsi="Times New Roman" w:cs="Times New Roman"/>
          <w:b/>
          <w:bCs/>
          <w:sz w:val="24"/>
          <w:szCs w:val="24"/>
        </w:rPr>
        <w:t xml:space="preserve"> </w:t>
      </w:r>
    </w:p>
    <w:p w14:paraId="6D7440E6" w14:textId="1A0C3B43"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We next converted the natural space targets into a city-specific NDVI metric that can be used with NDVI-based epidemiological exposure-response functions to estimate the health benefits of achieving the UND targets. </w:t>
      </w:r>
    </w:p>
    <w:p w14:paraId="49D8CFC2" w14:textId="77777777" w:rsidR="0055092C" w:rsidRPr="00466134" w:rsidRDefault="0055092C" w:rsidP="00C34781">
      <w:pPr>
        <w:spacing w:after="0" w:line="480" w:lineRule="auto"/>
        <w:rPr>
          <w:rFonts w:ascii="Times New Roman" w:hAnsi="Times New Roman" w:cs="Times New Roman"/>
          <w:sz w:val="24"/>
          <w:szCs w:val="24"/>
        </w:rPr>
      </w:pPr>
    </w:p>
    <w:p w14:paraId="5E99CCBC" w14:textId="0CE5D4DB"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Converting Quality Total Cover target to NDVI.</w:t>
      </w:r>
      <w:r w:rsidRPr="00466134">
        <w:rPr>
          <w:rFonts w:ascii="Times New Roman" w:hAnsi="Times New Roman" w:cs="Times New Roman"/>
          <w:b/>
          <w:bCs/>
          <w:sz w:val="24"/>
          <w:szCs w:val="24"/>
        </w:rPr>
        <w:t xml:space="preserve"> </w:t>
      </w:r>
    </w:p>
    <w:p w14:paraId="0AC7CD0E" w14:textId="1FECE855"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For the Quality Total Cover target, which focuses on greenspace, we fit ordinary least squares (OLS) models, regressing the proportion of green area from </w:t>
      </w:r>
      <w:r w:rsidR="00C97BCE">
        <w:rPr>
          <w:rFonts w:ascii="Times New Roman" w:hAnsi="Times New Roman" w:cs="Times New Roman"/>
          <w:sz w:val="24"/>
          <w:szCs w:val="24"/>
        </w:rPr>
        <w:t>‘</w:t>
      </w:r>
      <w:r w:rsidR="00C97BCE" w:rsidRPr="00B80372">
        <w:rPr>
          <w:rFonts w:ascii="Times New Roman" w:hAnsi="Times New Roman" w:cs="Times New Roman"/>
          <w:i/>
          <w:iCs/>
          <w:sz w:val="24"/>
          <w:szCs w:val="24"/>
        </w:rPr>
        <w:t>Defining greenspace</w:t>
      </w:r>
      <w:r w:rsidR="00C97BCE">
        <w:rPr>
          <w:rFonts w:ascii="Times New Roman" w:hAnsi="Times New Roman" w:cs="Times New Roman"/>
          <w:i/>
          <w:iCs/>
          <w:sz w:val="24"/>
          <w:szCs w:val="24"/>
        </w:rPr>
        <w:t>’</w:t>
      </w:r>
      <w:r w:rsidRPr="00466134">
        <w:rPr>
          <w:rFonts w:ascii="Times New Roman" w:hAnsi="Times New Roman" w:cs="Times New Roman"/>
          <w:sz w:val="24"/>
          <w:szCs w:val="24"/>
        </w:rPr>
        <w:t xml:space="preserve"> on the corresponding mean NDVI value for each 100m grid cell, following methods used in a health impact assessment of Philadelphia’s tree canopy goals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{"citationID":"JvOefT2L","properties":{"formattedCitation":"(Kondo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(Kondo et al., 2020)</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We fit separate regression models for each of the 96 cities to account for differences in local climate and greenness. Finally, we used these models to predict the NDVI value associated with 30 and 40% </w:t>
      </w:r>
      <w:r w:rsidRPr="00466134">
        <w:rPr>
          <w:rFonts w:ascii="Times New Roman" w:hAnsi="Times New Roman" w:cs="Times New Roman"/>
          <w:sz w:val="24"/>
          <w:szCs w:val="24"/>
        </w:rPr>
        <w:lastRenderedPageBreak/>
        <w:t>green area in each city, corresponding to the minimum target range for the Quality Total Cover target. We assessed model fit using the coefficient of determination (R</w:t>
      </w:r>
      <w:r w:rsidRPr="00466134">
        <w:rPr>
          <w:rFonts w:ascii="Times New Roman" w:hAnsi="Times New Roman" w:cs="Times New Roman"/>
          <w:sz w:val="24"/>
          <w:szCs w:val="24"/>
          <w:vertAlign w:val="superscript"/>
        </w:rPr>
        <w:t>2</w:t>
      </w:r>
      <w:r w:rsidRPr="00466134">
        <w:rPr>
          <w:rFonts w:ascii="Times New Roman" w:hAnsi="Times New Roman" w:cs="Times New Roman"/>
          <w:sz w:val="24"/>
          <w:szCs w:val="24"/>
        </w:rPr>
        <w:t>) and the root mean square error (</w:t>
      </w:r>
      <w:proofErr w:type="spellStart"/>
      <w:r w:rsidRPr="00466134">
        <w:rPr>
          <w:rFonts w:ascii="Times New Roman" w:hAnsi="Times New Roman" w:cs="Times New Roman"/>
          <w:sz w:val="24"/>
          <w:szCs w:val="24"/>
        </w:rPr>
        <w:t>rmse</w:t>
      </w:r>
      <w:proofErr w:type="spellEnd"/>
      <w:r w:rsidRPr="00466134">
        <w:rPr>
          <w:rFonts w:ascii="Times New Roman" w:hAnsi="Times New Roman" w:cs="Times New Roman"/>
          <w:sz w:val="24"/>
          <w:szCs w:val="24"/>
        </w:rPr>
        <w:t>).</w:t>
      </w:r>
    </w:p>
    <w:p w14:paraId="1756FD96" w14:textId="77777777" w:rsidR="0055092C" w:rsidRPr="00466134" w:rsidRDefault="0055092C" w:rsidP="00C34781">
      <w:pPr>
        <w:spacing w:after="0" w:line="480" w:lineRule="auto"/>
        <w:rPr>
          <w:rFonts w:ascii="Times New Roman" w:hAnsi="Times New Roman" w:cs="Times New Roman"/>
          <w:sz w:val="24"/>
          <w:szCs w:val="24"/>
        </w:rPr>
      </w:pPr>
    </w:p>
    <w:p w14:paraId="5FF60304" w14:textId="68239B77"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Converting Equitable Spatial Distribution target to the NDVI scale.</w:t>
      </w:r>
      <w:r w:rsidRPr="00466134">
        <w:rPr>
          <w:rFonts w:ascii="Times New Roman" w:hAnsi="Times New Roman" w:cs="Times New Roman"/>
          <w:b/>
          <w:bCs/>
          <w:sz w:val="24"/>
          <w:szCs w:val="24"/>
        </w:rPr>
        <w:t xml:space="preserve"> </w:t>
      </w:r>
    </w:p>
    <w:p w14:paraId="0FC6C2AF" w14:textId="2A8F8BE1"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To convert the Equitable Spatial Distribution target to NDVI terms, we first set a threshold NDVI value above which a 10m pixel would be considered “green.” Using the regression models from </w:t>
      </w:r>
      <w:r w:rsidR="00C97BCE">
        <w:rPr>
          <w:rFonts w:ascii="Times New Roman" w:hAnsi="Times New Roman" w:cs="Times New Roman"/>
          <w:sz w:val="24"/>
          <w:szCs w:val="24"/>
        </w:rPr>
        <w:t>‘</w:t>
      </w:r>
      <w:r w:rsidR="00C97BCE" w:rsidRPr="00B80372">
        <w:rPr>
          <w:rFonts w:ascii="Times New Roman" w:hAnsi="Times New Roman" w:cs="Times New Roman"/>
          <w:i/>
          <w:iCs/>
          <w:sz w:val="24"/>
          <w:szCs w:val="24"/>
        </w:rPr>
        <w:t>Converting Quality Total Cover target to NDVI</w:t>
      </w:r>
      <w:r w:rsidR="00C97BCE">
        <w:rPr>
          <w:rFonts w:ascii="Times New Roman" w:hAnsi="Times New Roman" w:cs="Times New Roman"/>
          <w:i/>
          <w:iCs/>
          <w:sz w:val="24"/>
          <w:szCs w:val="24"/>
        </w:rPr>
        <w:t>’,</w:t>
      </w:r>
      <w:r w:rsidRPr="00466134">
        <w:rPr>
          <w:rFonts w:ascii="Times New Roman" w:hAnsi="Times New Roman" w:cs="Times New Roman"/>
          <w:sz w:val="24"/>
          <w:szCs w:val="24"/>
        </w:rPr>
        <w:t xml:space="preserve"> we predicted the NDVI value associated with 75%, 90%, and 100% green area, which we then used as thresholds to determine natural space pixels in our natural space NDVI dataset. Because water pixels were assigned a value of 1 in this dataset, water pixels were always included as natural space, regardless of the chosen threshold. Next, we paralleled the process used for the landcover dataset, flagging 10m pixels with natural space areas of 0.5 hectares or more within a 1000m buffer. We then aggregated this binary dataset to the 100m resolution using an area-weighted mean. Finally, we regressed the landcover-derived proportion of area with access to at least 0.5 hectares of contiguous natural space within a 1000m buffer on the NDVI-based equivalent dataset (Fig. S1d). We assessed model fit using the coefficient of determination (R</w:t>
      </w:r>
      <w:r w:rsidRPr="00466134">
        <w:rPr>
          <w:rFonts w:ascii="Times New Roman" w:hAnsi="Times New Roman" w:cs="Times New Roman"/>
          <w:sz w:val="24"/>
          <w:szCs w:val="24"/>
          <w:vertAlign w:val="superscript"/>
        </w:rPr>
        <w:t>2</w:t>
      </w:r>
      <w:r w:rsidRPr="00466134">
        <w:rPr>
          <w:rFonts w:ascii="Times New Roman" w:hAnsi="Times New Roman" w:cs="Times New Roman"/>
          <w:sz w:val="24"/>
          <w:szCs w:val="24"/>
        </w:rPr>
        <w:t>) and the root mean square error (</w:t>
      </w:r>
      <w:proofErr w:type="spellStart"/>
      <w:r w:rsidRPr="00466134">
        <w:rPr>
          <w:rFonts w:ascii="Times New Roman" w:hAnsi="Times New Roman" w:cs="Times New Roman"/>
          <w:sz w:val="24"/>
          <w:szCs w:val="24"/>
        </w:rPr>
        <w:t>rmse</w:t>
      </w:r>
      <w:proofErr w:type="spellEnd"/>
      <w:r w:rsidRPr="00466134">
        <w:rPr>
          <w:rFonts w:ascii="Times New Roman" w:hAnsi="Times New Roman" w:cs="Times New Roman"/>
          <w:sz w:val="24"/>
          <w:szCs w:val="24"/>
        </w:rPr>
        <w:t>).</w:t>
      </w:r>
    </w:p>
    <w:p w14:paraId="24A1330E" w14:textId="77777777" w:rsidR="0055092C" w:rsidRPr="00466134" w:rsidRDefault="0055092C" w:rsidP="00C34781">
      <w:pPr>
        <w:spacing w:after="0" w:line="480" w:lineRule="auto"/>
        <w:rPr>
          <w:rFonts w:ascii="Times New Roman" w:hAnsi="Times New Roman" w:cs="Times New Roman"/>
          <w:sz w:val="24"/>
          <w:szCs w:val="24"/>
        </w:rPr>
      </w:pPr>
    </w:p>
    <w:p w14:paraId="6C2C94A3" w14:textId="39101021"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Characterizing urban population and spatial extent.</w:t>
      </w:r>
      <w:r w:rsidRPr="00466134">
        <w:rPr>
          <w:rFonts w:ascii="Times New Roman" w:hAnsi="Times New Roman" w:cs="Times New Roman"/>
          <w:b/>
          <w:bCs/>
          <w:sz w:val="24"/>
          <w:szCs w:val="24"/>
        </w:rPr>
        <w:t xml:space="preserve"> </w:t>
      </w:r>
    </w:p>
    <w:p w14:paraId="1E5E4740" w14:textId="4BB7FB32"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As the Equitable Spatial Distribution target relates the proximity of natural space to the urban population, we assessed the co-location of natural space and population for this target. We used 100m gridded world population estimates for 2020 from </w:t>
      </w:r>
      <w:proofErr w:type="spellStart"/>
      <w:r w:rsidRPr="00466134">
        <w:rPr>
          <w:rFonts w:ascii="Times New Roman" w:hAnsi="Times New Roman" w:cs="Times New Roman"/>
          <w:sz w:val="24"/>
          <w:szCs w:val="24"/>
        </w:rPr>
        <w:t>WorldPop</w:t>
      </w:r>
      <w:proofErr w:type="spellEnd"/>
      <w:r w:rsidRPr="00466134">
        <w:rPr>
          <w:rFonts w:ascii="Times New Roman" w:hAnsi="Times New Roman" w:cs="Times New Roman"/>
          <w:sz w:val="24"/>
          <w:szCs w:val="24"/>
        </w:rPr>
        <w:t xml:space="preserve">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{"citationID":"CQ7RSqps","properties":{"formattedCitation":"(Bondarenk et al., 2020)","plainCitation":"(Bondarenk et al., 2020)","noteIndex":0},"citationItems":[{"id":454,"uris":["http://zotero.org/users/10202395/items/6ZQSUJIV"],"itemData":{"id":454,"type":"dataset","abstract":"Estimates of 2020 total number of people per grid square, adjusted to match the corresponding UNPD 2020 estimates and broken down by gender and age groupings, produced using Built-Settlement Growth Model (BSGM) outputs.","DOI":"10.5258/SOTON/WP00698","publisher":"University of Southampton","source":"DOI.org (Datacite)","title":"Estimates of 2020 total number of people per grid square, adjusted to match the corresponding UNPD 2020 estimates and broken down by gender and age groupings, produced using Built-Settlement Growth Model (BSGM) outputs","URL":"https://www.worldpop.org/doi/10.5258/SOTON/WP00698","author":[{"family":"Bondarenk","given":"Maksym"},{"family":"Kerr, David","given":""},{"family":"Sorichetta, Alessandro","given":""},{"family":"Tatem, Andrew","given":""},{"family":"WorldPop","given":""}],"accessed":{"date-parts":[["2023",3,15]]},"issued":{"date-parts":[["2020"]]}}}],"schema":"https://github.com/citation-style-language/schema/raw/master/csl-citation.json"}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w:t>
      </w:r>
      <w:proofErr w:type="spellStart"/>
      <w:r w:rsidRPr="00466134">
        <w:rPr>
          <w:rFonts w:ascii="Times New Roman" w:hAnsi="Times New Roman" w:cs="Times New Roman"/>
          <w:sz w:val="24"/>
          <w:szCs w:val="24"/>
        </w:rPr>
        <w:t>Bondarenk</w:t>
      </w:r>
      <w:proofErr w:type="spellEnd"/>
      <w:r w:rsidRPr="00466134">
        <w:rPr>
          <w:rFonts w:ascii="Times New Roman" w:hAnsi="Times New Roman" w:cs="Times New Roman"/>
          <w:sz w:val="24"/>
          <w:szCs w:val="24"/>
        </w:rPr>
        <w:t xml:space="preserve"> et al., </w:t>
      </w:r>
      <w:r w:rsidRPr="00466134">
        <w:rPr>
          <w:rFonts w:ascii="Times New Roman" w:hAnsi="Times New Roman" w:cs="Times New Roman"/>
          <w:sz w:val="24"/>
          <w:szCs w:val="24"/>
        </w:rPr>
        <w:lastRenderedPageBreak/>
        <w:t>2020)</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We included only the population aged 20 years and older, as meta-analyses linking greenspace and all-cause mortality have been limited to adult populations.</w:t>
      </w:r>
    </w:p>
    <w:p w14:paraId="494491C2" w14:textId="77777777" w:rsidR="0055092C" w:rsidRPr="00EB0DA0" w:rsidRDefault="0055092C" w:rsidP="00C34781">
      <w:pPr>
        <w:spacing w:after="0" w:line="480" w:lineRule="auto"/>
        <w:rPr>
          <w:rFonts w:ascii="Times New Roman" w:hAnsi="Times New Roman" w:cs="Times New Roman"/>
          <w:b/>
          <w:bCs/>
          <w:sz w:val="24"/>
          <w:szCs w:val="24"/>
        </w:rPr>
      </w:pPr>
    </w:p>
    <w:p w14:paraId="2DF323A1" w14:textId="4752548A"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We defined the spatial bounds of each city using the Global Human Settlement Urban Centre database (GHS-UCDB)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{"citationID":"bJh3krFw","properties":{"formattedCitation":"(European Commission. Joint Research Centre., 2019)","plainCitation":"(European Commission. Joint Research Centre., 2019)","noteIndex":0},"citationItems":[{"id":455,"uris":["http://zotero.org/users/10202395/items/HNIRLLHD"],"itemData":{"id":455,"type":"book","event-place":"LU","language":"eng","publisher":"Publications Office","publisher-place":"LU","source":"DOI.org (CSL JSON)","title":"Description of the GHS Urban Centre Database 2015: public release 2019 : version 1.0.","title-short":"Description of the GHS Urban Centre Database 2015","URL":"https://data.europa.eu/doi/10.2760/037310","author":[{"literal":"European Commission. Joint Research Centre."}],"accessed":{"date-parts":[["2023",3,15]]},"issued":{"date-parts":[["2019"]]}}}],"schema":"https://github.com/citation-style-language/schema/raw/master/csl-citation.json"}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(European Commission. Joint Research Centre., 2019)</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The GHS-UCDB uses population data and built-up surface area to define city bounds corresponding to where concentrated populations live rather than administrative bounds. We chose this urban extent definition because it provides a standardized boundary methodology across our diverse city population. We conducted a sensitivity analysis using self-defined urban bounds from C40 cities (Fig. S2) to evaluate how the definition of the urban area impacts estimated natural space extents and urban nature targets (Supplemental datasets A &amp; B). </w:t>
      </w:r>
    </w:p>
    <w:p w14:paraId="09F90AAD" w14:textId="77777777" w:rsidR="0055092C" w:rsidRPr="00466134" w:rsidRDefault="0055092C" w:rsidP="00C34781">
      <w:pPr>
        <w:spacing w:after="0" w:line="480" w:lineRule="auto"/>
        <w:rPr>
          <w:rFonts w:ascii="Times New Roman" w:hAnsi="Times New Roman" w:cs="Times New Roman"/>
          <w:sz w:val="24"/>
          <w:szCs w:val="24"/>
        </w:rPr>
      </w:pPr>
    </w:p>
    <w:p w14:paraId="5A22A374" w14:textId="0B5B17D6" w:rsidR="0055092C" w:rsidRPr="0055092C" w:rsidRDefault="00466134" w:rsidP="003904AA">
      <w:pPr>
        <w:pStyle w:val="Heading2"/>
      </w:pPr>
      <w:bookmarkStart w:id="18" w:name="_Toc182832969"/>
      <w:r w:rsidRPr="00466134">
        <w:t>Results</w:t>
      </w:r>
      <w:bookmarkEnd w:id="18"/>
    </w:p>
    <w:p w14:paraId="3D28C43C" w14:textId="38478B0B" w:rsidR="0055092C" w:rsidRDefault="00466134" w:rsidP="00C34781">
      <w:pPr>
        <w:spacing w:after="0" w:line="480" w:lineRule="auto"/>
        <w:rPr>
          <w:rFonts w:ascii="Times New Roman" w:hAnsi="Times New Roman" w:cs="Times New Roman"/>
          <w:i/>
          <w:iCs/>
          <w:sz w:val="24"/>
          <w:szCs w:val="24"/>
        </w:rPr>
      </w:pPr>
      <w:r w:rsidRPr="00F1271D">
        <w:rPr>
          <w:rFonts w:ascii="Times New Roman" w:hAnsi="Times New Roman" w:cs="Times New Roman"/>
          <w:i/>
          <w:iCs/>
          <w:sz w:val="24"/>
          <w:szCs w:val="24"/>
        </w:rPr>
        <w:t>Extent of natural space across C40 cities.</w:t>
      </w:r>
    </w:p>
    <w:p w14:paraId="3D5432A1" w14:textId="2BAE02A8" w:rsidR="00466134"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Cities vary greatly in their extent and distribution of greenspace (Fig. 2, Fig. S3-S5). The overall city mean NDVI across C40 cities was 0.538 and ranged from 0.148 in Lima, Peru, to 0.739 in Dhaka, Bangladesh (Supplemental dataset A). Even for cities with similar median NDVI values, their distribution of greenspace can differ dramatically. For example, Hanoi, Vietnam; Auckland, New Zealand; and Jakarta, Indonesia, have a median NDVI of approximately 0.62, while their distribution of grid cell values is very different (Fig. 2c). European and North American cities tended to have higher median NDVI values, and Latin American cities tended to have lower ones. However, the intra-regional variability was more substantial than regional differences. The extent of natural space increased in most cities when considering the natural space NDVI dataset, which includes blue space (Fig. S4). The overall </w:t>
      </w:r>
      <w:r w:rsidRPr="00466134">
        <w:rPr>
          <w:rFonts w:ascii="Times New Roman" w:hAnsi="Times New Roman" w:cs="Times New Roman"/>
          <w:sz w:val="24"/>
          <w:szCs w:val="24"/>
        </w:rPr>
        <w:lastRenderedPageBreak/>
        <w:t xml:space="preserve">city mean natural space NDVI was 0.569 (range: 0.181-0.816). Adding blue space changed city-mean NDVI the most in Venice, Italy, where the inclusion of water resulted in a natural space NDVI that was 87% greater than its greenspace-only NDVI value. Dakar, Senegal, and Dubai, United Arab Emirates, also gained substantial natural space with the inclusion of water, with natural space NDVI values increasing by over 40%. Despite this overall trend, there were six C40 cities whose NDVI value increased by less than 0.1% when blue space was considered: Addis Ababa, Ethiopia; Quito, Ecuador; Amman, Jordan; Tshwane, South Africa; Guadalajara, Mexico; and Nairobi, Kenya (Supplemental dataset A). </w:t>
      </w:r>
    </w:p>
    <w:p w14:paraId="10F1AFFA" w14:textId="683D2F29"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The city mean proportion of green urban area in the landcover-based dataset was 0.427. Compared with using NDVI, measuring greenspace using the landcover dataset resulted in more extreme values, ranging from a city-mean of 0.031 in Lima, Peru, to 0.806 in Dhaka, Bangladesh. Despite averaging the 10m native pixels to the 100m resolution in this dataset, the distribution of pixel values remained highly clustered near 0 and 1 (Fig. S3). The relative order of greenness between cities remained </w:t>
      </w:r>
      <w:proofErr w:type="gramStart"/>
      <w:r w:rsidRPr="00466134">
        <w:rPr>
          <w:rFonts w:ascii="Times New Roman" w:hAnsi="Times New Roman" w:cs="Times New Roman"/>
          <w:sz w:val="24"/>
          <w:szCs w:val="24"/>
        </w:rPr>
        <w:t>fairly consistent</w:t>
      </w:r>
      <w:proofErr w:type="gramEnd"/>
      <w:r w:rsidRPr="00466134">
        <w:rPr>
          <w:rFonts w:ascii="Times New Roman" w:hAnsi="Times New Roman" w:cs="Times New Roman"/>
          <w:sz w:val="24"/>
          <w:szCs w:val="24"/>
        </w:rPr>
        <w:t xml:space="preserve"> between the greenspace and NDVI metrics (Fig. S3 &amp; Fig. 2). Adding blue space to this measure increased the mean proportion of green or blue urban areas to 0.464 (range: 0.068-0.816). Including water in the landcover-based dataset had a more dramatic effect than on NDVI. The addition of blue space increased the natural space value by almost 300% in Dubai, United Arab Emirates, nearly tripled it in Venice, Italy, and more than doubled in Lima, Peru. The same cities that were largely unchanged by adding water to the NDVI metric saw a similarly modest increase in the landcover metric. Of this group, no city experienced a greater than 0.1% increase, except for Guadalajara, Mexico, whose value rose by 0.14%. </w:t>
      </w:r>
    </w:p>
    <w:p w14:paraId="0AD3B0F5" w14:textId="77777777" w:rsidR="0055092C" w:rsidRPr="00466134" w:rsidRDefault="0055092C" w:rsidP="00C34781">
      <w:pPr>
        <w:spacing w:after="0" w:line="480" w:lineRule="auto"/>
        <w:rPr>
          <w:rFonts w:ascii="Times New Roman" w:hAnsi="Times New Roman" w:cs="Times New Roman"/>
          <w:sz w:val="24"/>
          <w:szCs w:val="24"/>
        </w:rPr>
      </w:pPr>
    </w:p>
    <w:p w14:paraId="22E791A1" w14:textId="4DA8C2D1" w:rsidR="0055092C" w:rsidRDefault="00466134" w:rsidP="00C34781">
      <w:pPr>
        <w:spacing w:after="0" w:line="480" w:lineRule="auto"/>
        <w:rPr>
          <w:rFonts w:ascii="Times New Roman" w:hAnsi="Times New Roman" w:cs="Times New Roman"/>
          <w:sz w:val="24"/>
          <w:szCs w:val="24"/>
        </w:rPr>
      </w:pPr>
      <w:r w:rsidRPr="00EC04FA">
        <w:rPr>
          <w:rFonts w:ascii="Times New Roman" w:hAnsi="Times New Roman" w:cs="Times New Roman"/>
          <w:i/>
          <w:iCs/>
          <w:sz w:val="24"/>
          <w:szCs w:val="24"/>
        </w:rPr>
        <w:lastRenderedPageBreak/>
        <w:t>Performance on UND targets.</w:t>
      </w:r>
      <w:r w:rsidRPr="00466134">
        <w:rPr>
          <w:rFonts w:ascii="Times New Roman" w:hAnsi="Times New Roman" w:cs="Times New Roman"/>
          <w:sz w:val="24"/>
          <w:szCs w:val="24"/>
        </w:rPr>
        <w:t xml:space="preserve"> </w:t>
      </w:r>
    </w:p>
    <w:p w14:paraId="7D3244D8" w14:textId="5E46B952"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Many C40 cities already met the standard of one or both UND targets (Fig. 3). Seventy-seven (80%) of cities met the lower end of the Quality Total Cover target, with at least 30% of their urban area designated as greenspace. At least 60% of cities in all regions met the 30% Quality Total Cover target, including all 13 cities in the East, Southeast Asia, and Oceania region (Fig. 3). Nearly 90% of North American and European cities met the higher end of this target range, with 40% or more greenspace. Despite these regional trends, there was substantial intra-regional variation in performance on the Quality Total Cover target.</w:t>
      </w:r>
    </w:p>
    <w:p w14:paraId="3A404A16" w14:textId="21947773"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Fewer cities met the Equitable Spatial Distribution target; 70% of the population has access to green or blue space within a 15-minute walk in 45 C40 cities. There was considerable inter- and intra-regional variation on this target. Over 75% of North American C40 cities met the Equitable Spatial Distribution target, compared to less than 10% of C40 cities in the Latin American and African regions. Less than 20% of the population has access to natural space within a 15-minute walk in Lima, Peru; Karachi, Pakistan; and Dubai, United Arab Emirates. In contrast, there are 18 C40 cities, representing four of the seven regions, with over 90% of the population having nearby natural space. All cities that met the Equitable Spatial Distribution target also met the Quality Total Cover target, resulting in 45 cities that met both UND targets.</w:t>
      </w:r>
    </w:p>
    <w:p w14:paraId="5C9FD274" w14:textId="77777777" w:rsidR="0055092C" w:rsidRPr="00466134" w:rsidRDefault="0055092C" w:rsidP="00C34781">
      <w:pPr>
        <w:spacing w:after="0" w:line="480" w:lineRule="auto"/>
        <w:rPr>
          <w:rFonts w:ascii="Times New Roman" w:hAnsi="Times New Roman" w:cs="Times New Roman"/>
          <w:sz w:val="24"/>
          <w:szCs w:val="24"/>
        </w:rPr>
      </w:pPr>
    </w:p>
    <w:p w14:paraId="49532810" w14:textId="5A40601F" w:rsidR="0055092C" w:rsidRDefault="00466134" w:rsidP="00C34781">
      <w:pPr>
        <w:spacing w:after="0" w:line="480" w:lineRule="auto"/>
        <w:rPr>
          <w:rFonts w:ascii="Times New Roman" w:hAnsi="Times New Roman" w:cs="Times New Roman"/>
          <w:sz w:val="24"/>
          <w:szCs w:val="24"/>
        </w:rPr>
      </w:pPr>
      <w:r w:rsidRPr="00EC04FA">
        <w:rPr>
          <w:rFonts w:ascii="Times New Roman" w:hAnsi="Times New Roman" w:cs="Times New Roman"/>
          <w:i/>
          <w:iCs/>
          <w:sz w:val="24"/>
          <w:szCs w:val="24"/>
        </w:rPr>
        <w:t>Converting UND targets to the NDVI scale.</w:t>
      </w:r>
      <w:r w:rsidRPr="00466134">
        <w:rPr>
          <w:rFonts w:ascii="Times New Roman" w:hAnsi="Times New Roman" w:cs="Times New Roman"/>
          <w:sz w:val="24"/>
          <w:szCs w:val="24"/>
        </w:rPr>
        <w:t xml:space="preserve"> </w:t>
      </w:r>
    </w:p>
    <w:p w14:paraId="04B6427F" w14:textId="72B45D3A"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After comparing each city’s existing levels of natural space to the UND targets using landcover datasets, we translated these targets into the NDVI scale so that the health benefits of meeting the UND targets may be quantified using NDVI-based exposure-response functions. For the Quality Total Cover target, we modeled the relationship between the proportion of green area </w:t>
      </w:r>
      <w:r w:rsidRPr="00466134">
        <w:rPr>
          <w:rFonts w:ascii="Times New Roman" w:hAnsi="Times New Roman" w:cs="Times New Roman"/>
          <w:sz w:val="24"/>
          <w:szCs w:val="24"/>
        </w:rPr>
        <w:lastRenderedPageBreak/>
        <w:t xml:space="preserve">and NDVI in each 100m pixel by running separate linear regression models for each city. These models generally fit well (Fig. 4a and b). On average, the models explained 83% of the variance in NDVI, ranging from 57 to 94% for individual cities. The root </w:t>
      </w:r>
      <w:proofErr w:type="gramStart"/>
      <w:r w:rsidRPr="00466134">
        <w:rPr>
          <w:rFonts w:ascii="Times New Roman" w:hAnsi="Times New Roman" w:cs="Times New Roman"/>
          <w:sz w:val="24"/>
          <w:szCs w:val="24"/>
        </w:rPr>
        <w:t>mean</w:t>
      </w:r>
      <w:proofErr w:type="gramEnd"/>
      <w:r w:rsidRPr="00466134">
        <w:rPr>
          <w:rFonts w:ascii="Times New Roman" w:hAnsi="Times New Roman" w:cs="Times New Roman"/>
          <w:sz w:val="24"/>
          <w:szCs w:val="24"/>
        </w:rPr>
        <w:t xml:space="preserve"> square error (</w:t>
      </w:r>
      <w:proofErr w:type="spellStart"/>
      <w:r w:rsidRPr="00466134">
        <w:rPr>
          <w:rFonts w:ascii="Times New Roman" w:hAnsi="Times New Roman" w:cs="Times New Roman"/>
          <w:sz w:val="24"/>
          <w:szCs w:val="24"/>
        </w:rPr>
        <w:t>rmse</w:t>
      </w:r>
      <w:proofErr w:type="spellEnd"/>
      <w:r w:rsidRPr="00466134">
        <w:rPr>
          <w:rFonts w:ascii="Times New Roman" w:hAnsi="Times New Roman" w:cs="Times New Roman"/>
          <w:sz w:val="24"/>
          <w:szCs w:val="24"/>
        </w:rPr>
        <w:t>) for these models had a mean of 0.077 (range: 0.051, 0.101) across C40 cities. For an average city and pixel, predicted NDVI values differed from the actual NDVI values by 0.077. In general, the Quality Total Cover regressions had better fit in cities with more greenspace (Fig. S6-S12). We used our models to predict the NDVI value equivalent to achieving the Quality Total Cover target for each city. The mean NDVI representing 30% green area was 0.478 (range: 0.352, 0.565) across all cities (Fig. 4c). At 40% green area, the mean predicted NDVI was 0.528 (range: 0.428, 0.612). In our sensitivity analysis, using the C40 urban boundaries had little effect on our estimates of the NDVI-equivalent level of the Quality Total Cover target (Fig. S13a).</w:t>
      </w:r>
    </w:p>
    <w:p w14:paraId="6D0BBCF4" w14:textId="1EBB6E50"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We also used the regression models to predict threshold NDVI values at or above which a pixel would be classified as “green” to quantify the Equitable Spatial Distribution target in NDVI terms. We tested three thresholds: the predicted NDVI value where the percent of green area was 75%, 90%, and 100%. We selected the NDVI prediction at 75% green area to classify pixels as greenspace, because the fit statistics for the Equitable Spatial Distribution regressions performed best with this threshold. The fit statistics and model predictions using 90% and 100% proportion green area can be found in the Supplemental Information (Figs. S14 and S15).</w:t>
      </w:r>
    </w:p>
    <w:p w14:paraId="298C2D5E" w14:textId="77777777" w:rsidR="0055092C" w:rsidRPr="00466134" w:rsidRDefault="0055092C" w:rsidP="00C34781">
      <w:pPr>
        <w:spacing w:after="0" w:line="480" w:lineRule="auto"/>
        <w:rPr>
          <w:rFonts w:ascii="Times New Roman" w:hAnsi="Times New Roman" w:cs="Times New Roman"/>
          <w:sz w:val="24"/>
          <w:szCs w:val="24"/>
        </w:rPr>
      </w:pPr>
    </w:p>
    <w:p w14:paraId="765CBB6C" w14:textId="77777777"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We used linear regression models to translate our landcover definition of the Equitable Spatial Distribution target to the NDVI scale. These models had a mean R</w:t>
      </w:r>
      <w:r w:rsidRPr="00466134">
        <w:rPr>
          <w:rFonts w:ascii="Times New Roman" w:hAnsi="Times New Roman" w:cs="Times New Roman"/>
          <w:sz w:val="24"/>
          <w:szCs w:val="24"/>
          <w:vertAlign w:val="superscript"/>
        </w:rPr>
        <w:t xml:space="preserve">2 </w:t>
      </w:r>
      <w:r w:rsidRPr="00466134">
        <w:rPr>
          <w:rFonts w:ascii="Times New Roman" w:hAnsi="Times New Roman" w:cs="Times New Roman"/>
          <w:sz w:val="24"/>
          <w:szCs w:val="24"/>
        </w:rPr>
        <w:t xml:space="preserve">across cities of 0.597 (range: 0.213, 0.820) and a mean </w:t>
      </w:r>
      <w:proofErr w:type="spellStart"/>
      <w:r w:rsidRPr="00466134">
        <w:rPr>
          <w:rFonts w:ascii="Times New Roman" w:hAnsi="Times New Roman" w:cs="Times New Roman"/>
          <w:sz w:val="24"/>
          <w:szCs w:val="24"/>
        </w:rPr>
        <w:t>rmse</w:t>
      </w:r>
      <w:proofErr w:type="spellEnd"/>
      <w:r w:rsidRPr="00466134">
        <w:rPr>
          <w:rFonts w:ascii="Times New Roman" w:hAnsi="Times New Roman" w:cs="Times New Roman"/>
          <w:sz w:val="24"/>
          <w:szCs w:val="24"/>
        </w:rPr>
        <w:t xml:space="preserve"> of 0.221 (range: 0.091, 0.340) (Fig. 5a and b). The Equitable Spatial Distribution regressions tended to fit best when the proportion of the </w:t>
      </w:r>
      <w:r w:rsidRPr="00466134">
        <w:rPr>
          <w:rFonts w:ascii="Times New Roman" w:hAnsi="Times New Roman" w:cs="Times New Roman"/>
          <w:sz w:val="24"/>
          <w:szCs w:val="24"/>
        </w:rPr>
        <w:lastRenderedPageBreak/>
        <w:t>population with nearby natural space was less than 90% (Fig. S16-S22). We used these regressions to predict the natural space NDVI value equivalent to achieving the Equitable Spatial Distribution target of 70% population access to natural space with a 1000m buffer or 15-minute walk. The average natural space NDVI associated with meeting this UND target was 0.660, ranging from 0.498 to 0.767 across C40 cities (Fig. 5c). In our sensitivity analysis using C40 urban boundary definitions, we found that the predicted natural space NDVI value equivalent to meeting the Equitable Spatial Distribution target was generally higher in whichever urban boundary definition was larger (Fig. S13b).</w:t>
      </w:r>
    </w:p>
    <w:p w14:paraId="1ECFD0D9" w14:textId="77777777" w:rsidR="0055092C" w:rsidRPr="00466134" w:rsidRDefault="0055092C" w:rsidP="00C34781">
      <w:pPr>
        <w:spacing w:after="0" w:line="480" w:lineRule="auto"/>
        <w:rPr>
          <w:rFonts w:ascii="Times New Roman" w:hAnsi="Times New Roman" w:cs="Times New Roman"/>
          <w:sz w:val="24"/>
          <w:szCs w:val="24"/>
        </w:rPr>
      </w:pPr>
    </w:p>
    <w:p w14:paraId="01EEC095" w14:textId="40AE10A2" w:rsidR="0055092C" w:rsidRPr="0055092C" w:rsidRDefault="00466134" w:rsidP="003904AA">
      <w:pPr>
        <w:pStyle w:val="Heading2"/>
      </w:pPr>
      <w:bookmarkStart w:id="19" w:name="_Toc182832970"/>
      <w:r w:rsidRPr="00466134">
        <w:t>Discussion</w:t>
      </w:r>
      <w:bookmarkEnd w:id="19"/>
    </w:p>
    <w:p w14:paraId="2F61D669" w14:textId="3926534D" w:rsidR="0055092C" w:rsidRPr="00466134" w:rsidRDefault="00466134" w:rsidP="00C34781">
      <w:pPr>
        <w:spacing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In this assessment of urban greenspace and natural space across 96 global cities, we found that C40 cities vary greatly in their amount, type, and distribution of natural spaces. While much of the literature on urban nature has focused solely on greenspace, our results show that blue space can greatly contribute to urban natural space in many cities. For some cities, including water in the definition of natural space made a substantial impact, in some cases doubling the estimated amount of natural space within city bounds. We compared existing levels of urban natural space to the C40 Urban Nature Declaration targets and found that most C40 cities already meet one or both targets. Of the 96 C40 cities, 77 (80%) have at least 30% green area (Quality Total Cover target), while at least 70% of the population has access to green or blue space within a 15-minute walk in 45 (47%) cities (Equitable Spatial Distribution target). Finally, we converted the C40 policy targets to the NDVI scale, making our natural space exposure assessment interoperable with exposure-response functions found in the health literature. The city-specific equivalent NDVI value to meet the Quality Total Cover target ranged from 0.352 to 0.565, and </w:t>
      </w:r>
      <w:r w:rsidRPr="00466134">
        <w:rPr>
          <w:rFonts w:ascii="Times New Roman" w:hAnsi="Times New Roman" w:cs="Times New Roman"/>
          <w:sz w:val="24"/>
          <w:szCs w:val="24"/>
        </w:rPr>
        <w:lastRenderedPageBreak/>
        <w:t xml:space="preserve">the natural space NDVI value for the Equitable Spatial Distribution target ranged from 0.498 to 0.767. These translations can be used to quantify the health gains from expanding urban nature. </w:t>
      </w:r>
    </w:p>
    <w:p w14:paraId="49BB90A7" w14:textId="0E568259"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Our work builds on a body of research to both quantify urban exposure to greenspace across global cities and estimate its health implications. In terms of exposure assessment, our city-wide estimates of NDVI were consistently higher than the 1km population-weighted peak (greenest day) NDVI values reported for 2020 in a recent study of 1,000 global cities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{"citationID":"fO0xDcJ5","properties":{"formattedCitation":"(Stowell et al., 2023)","plainCitation":"(Stowell et al., 2023)","noteIndex":0},"citationItems":[{"id":531,"uris":["http://zotero.org/users/10202395/items/RZPEK479"],"itemData":{"id":531,"type":"article-journal","container-title":"Data in Brief","DOI":"10.1016/j.dib.2023.109140","ISSN":"23523409","journalAbbreviation":"Data in Brief","language":"en","page":"109140","source":"DOI.org (Crossref)","title":"Development of a global urban greenness indicator dataset for 1,000+ cities","volume":"48","author":[{"family":"Stowell","given":"Jennifer D."},{"family":"Ngo","given":"Catherine"},{"family":"Jimenez","given":"Marcia Pescador"},{"family":"Kinney","given":"Patrick L."},{"family":"James","given":"Peter"}],"issued":{"date-parts":[["2023",6]]}}}],"schema":"https://github.com/citation-style-language/schema/raw/master/csl-citation.json"}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(Stowell et al., 2023)</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with a mean difference of 0.19 and a standard deviation of 0.05). However, our estimates had a strong correlation of 0.91 with the Stowell et al. measure, despite the difference in resolution and population weights. This difference is in part due to our decision to use the greenest pixel from 2020 to measure greenspace, as our study population of cities have very different seasons. While this choice likely exaggerates the greenness of a city, it should be non-differential across cities. Furthermore, both our estimates of the actual and target NDVI will be biased in the same direction and magnitude by this decision, which should limit the systematic error in future calculations of the gap between the current and ideal natural space levels needed for health impact assessments. We assessed natural space at a finer scale (10m) than most health and exposure studies, which commonly use satellite images from the Landsat (30m) or Modis (100m) satellites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{"citationID":"f8cZCgly","properties":{"formattedCitation":"(S. Huang et al., 2021)","plainCitation":"(S. 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(S. Huang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This is important for capturing urban greenspace, which often consists of smaller spaces.</w:t>
      </w:r>
    </w:p>
    <w:p w14:paraId="647D3F7C" w14:textId="27D34DDA"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Health impacts assessments to date have focused on American and European cities and considered only greenspace. For example, a study of populous US cities found that between 34,000 and 38,000 all-cause deaths could have been avoided in 2000, 2010, and 2019 with an increase in NDVI of 0.1 </w:t>
      </w:r>
      <w:r w:rsidRPr="00466134">
        <w:rPr>
          <w:rFonts w:ascii="Times New Roman" w:hAnsi="Times New Roman" w:cs="Times New Roman"/>
          <w:sz w:val="24"/>
          <w:szCs w:val="24"/>
        </w:rPr>
        <w:fldChar w:fldCharType="begin"/>
      </w:r>
      <w:r w:rsidR="00B96AA1">
        <w:rPr>
          <w:rFonts w:ascii="Times New Roman" w:hAnsi="Times New Roman" w:cs="Times New Roman"/>
          <w:sz w:val="24"/>
          <w:szCs w:val="24"/>
        </w:rPr>
        <w:instrText xml:space="preserve"> ADDIN ZOTERO_ITEM CSL_CITATION {"citationID":"vm4v2sPt","properties":{"formattedCitation":"(Brochu et al., 2022)","plainCitation":"(Brochu et al., 2022)","noteIndex":0},"citationItems":[{"id":259,"uris":["http://zotero.org/users/10202395/items/AXXINCTS"],"itemData":{"id":259,"type":"article-journal","abstract":"Across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Pr="00466134">
        <w:rPr>
          <w:rFonts w:ascii="Times New Roman" w:hAnsi="Times New Roman" w:cs="Times New Roman"/>
          <w:sz w:val="24"/>
          <w:szCs w:val="24"/>
        </w:rPr>
        <w:fldChar w:fldCharType="separate"/>
      </w:r>
      <w:r w:rsidR="00B96AA1">
        <w:rPr>
          <w:rFonts w:ascii="Times New Roman" w:hAnsi="Times New Roman" w:cs="Times New Roman"/>
          <w:sz w:val="24"/>
          <w:szCs w:val="24"/>
        </w:rPr>
        <w:t>(Brochu et al., 2022)</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In three additional health impact assessments, urban nature goals were used to provide more context and real-world application. A study of </w:t>
      </w:r>
      <w:r w:rsidRPr="00466134">
        <w:rPr>
          <w:rFonts w:ascii="Times New Roman" w:hAnsi="Times New Roman" w:cs="Times New Roman"/>
          <w:sz w:val="24"/>
          <w:szCs w:val="24"/>
        </w:rPr>
        <w:lastRenderedPageBreak/>
        <w:t xml:space="preserve">European cities reported that 42,968 (95% CI 32,296–64,177) deaths could be avoided annually if the WHO universal access to greenspace target were met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{"citationID":"EY3F0Xqg","properties":{"formattedCitation":"(Barboza et al., 2021)","plainCitation":"(Barboza et al., 2021)","noteIndex":0},"citationItems":[{"id":191,"uris":["http://zotero.org/users/10202395/items/DXI3UYCR"],"itemData":{"id":191,"type":"article-journal","container-title":"The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(Barboza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while an analysis of Philadelphia, USA found that 403 (95% CI 298–618) deaths could be prevented if the city were to meet its 2025 goal of 30% tree canopy cover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{"citationID":"s6tx5OWc","properties":{"formattedCitation":"(Kondo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(Kondo et al., 2020)</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and an investigation of Phoenix and Denver, USA found that 200 (95% CI 100–306) and 368 (95% CI 181, 558) deaths could be averted if Denver and Phoenix were to meet their urban tree canopy goals of 20 and 25% respectively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{"citationID":"OWK3TZlH","properties":{"formattedCitation":"(Dean et al., 2024)","plainCitation":"(Dean et al., 2024)","noteIndex":0},"citationItems":[{"id":584,"uris":["http://zotero.org/users/10202395/items/YTZWDF4A"],"itemData":{"id":584,"type":"article-journal","abstract":"Background: Urban tree canopy (UTC) goals are a popular policy to increase urban vegetation, support climate strategies, and encourage a healthy environment. Health studies related to UTC are needed across cities to support evidence-based decision-making. Methods: We used a quantitative Health Impact Assessment (HIA) to model the annual number of premature deaths prevented, and the number of stroke and dementia cases, under UTC goals in Denver, Colorado, and Phoenix, Arizona, USA, using standing policy goals (20% and 25% UTC, respectively) and 50% (“half-way”) attainment scenarios from current levels (16.5% and 13% UTC, respectively), using publicly accessible national datasets, and a proportional representation of UTC change to standardize across methodologies. We estimated UTC health impacts by relating UTC with scenario-based changes in the Normalized Difference Vegetation Index (NDVI) and considered health equity in UTC distributions and benefits. Results: We projected that at 2020 populations, uniform 20% UTC attainment across Denver block groups would avert 200 (95% uncertainty interval: (UI) 100, 306) annual premature deaths among adults 18 and older, along with 4.1 (95% UI: 2.2, 6.7) annual cases of stroke (adults ≥35), and 2.6 (95% UI: 1.5, 4.1) cases of dementia (adults ≥65), with “halfway” attainment from current levels (16.5% UTC) capturing </w:instrText>
      </w:r>
      <w:r w:rsidRPr="00466134">
        <w:rPr>
          <w:rFonts w:ascii="Cambria Math" w:hAnsi="Cambria Math" w:cs="Cambria Math"/>
          <w:sz w:val="24"/>
          <w:szCs w:val="24"/>
        </w:rPr>
        <w:instrText>∼</w:instrText>
      </w:r>
      <w:r w:rsidRPr="00466134">
        <w:rPr>
          <w:rFonts w:ascii="Times New Roman" w:hAnsi="Times New Roman" w:cs="Times New Roman"/>
          <w:sz w:val="24"/>
          <w:szCs w:val="24"/>
        </w:rPr>
        <w:instrText xml:space="preserve">64% of these benefits. In Phoenix, uniform 25% UTC would annually prevent 368 (95% UI: 181, 558) premature deaths, 8.7 (95% UI: 4.7, 13.9) cases of stroke, and 5,1 (95% UI: 2.9, 8.0) of dementia, with the “halfway” scenario (17% UTC) achieving </w:instrText>
      </w:r>
      <w:r w:rsidRPr="00466134">
        <w:rPr>
          <w:rFonts w:ascii="Cambria Math" w:hAnsi="Cambria Math" w:cs="Cambria Math"/>
          <w:sz w:val="24"/>
          <w:szCs w:val="24"/>
        </w:rPr>
        <w:instrText>∼</w:instrText>
      </w:r>
      <w:r w:rsidRPr="00466134">
        <w:rPr>
          <w:rFonts w:ascii="Times New Roman" w:hAnsi="Times New Roman" w:cs="Times New Roman"/>
          <w:sz w:val="24"/>
          <w:szCs w:val="24"/>
        </w:rPr>
        <w:instrText xml:space="preserve">44% of these results. Both cities saw significantly different greenspace exposures and health outcomes by socioeconomic vulnerability. Denver had more spatially and socioeconomically heterogeneous projected health benefits than Phoenix. Conclusions: Implementing UTC goals can prevent excess mortality and chronic diseases among urban residents. UTC goals can be used as a health promotion and prevention tool.","container-title":"Environmental Research","DOI":"10.1016/j.envres.2023.117610","ISSN":"0013-9351","journalAbbreviation":"Environmental Research","page":"117610","source":"ScienceDirect","title":"Health implications of urban tree canopy policy scenarios in Denver and Phoenix: A quantitative health impact assessment","title-short":"Health implications of urban tree canopy policy scenarios in Denver and Phoenix","volume":"241","author":[{"family":"Dean","given":"Daniel"},{"family":"Garber","given":"Michael D."},{"family":"Anderson","given":"G. Brooke"},{"family":"Rojas-Rueda","given":"David"}],"issued":{"date-parts":[["2024",1,15]]}}}],"schema":"https://github.com/citation-style-language/schema/raw/master/csl-citation.json"}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(Dean et al., 2024)</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In this work we develop a framework for converting area- and access- based measures into NDVI terms and propose one method for incorporating blue space into urban nature definitions. The methodology we follow here can be used to convert policy goals beyond the UND targets into NDVI equivalents, so that the health benefits of such actions can be estimated. </w:t>
      </w:r>
    </w:p>
    <w:p w14:paraId="7F907A15" w14:textId="705E5C8A"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While a translation between the C40 targets and NDVI is needed to assess the health benefits of these goals using NDVI-based exposure-response functions, the NDVI metric is not without its limitations. First, NDVI relies solely on the greenness of an area, meaning it has no insight into the accessibility or quality of that space, which is relevant for health benefits. Public parks and private golf courses are not differentiated by the satellite. That said, some evidence suggests that even viewing green and blue spaces can have positive health benefits, such as reducing stress and anxiety and increasing productivity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{"citationID":"72ftI5Cs","properties":{"formattedCitation":"(Kaplan, 1993; Stephen Kaplan &amp; Rachel Kaplan, 1989)","plainCitation":"(Kaplan, 1993; Stephen Kaplan &amp; Rachel Kaplan, 1989)","noteIndex":0},"citationItems":[{"id":252,"uris":["http://zotero.org/users/10202395/items/XN67KLE5"],"itemData":{"id":252,"type":"article-journal","abstract":"The well-being of the workforce is clearly a matter of concern to the employer. Such concern translates to considerable costs in the form of fringe benefit packages, health promotion programs, ergonomics, and other ways to reduce absence and enhance health and satisfaction. Despite such efforts, however, one way to address well-being that entails relatively low costs has been largely ignored in the work context. Proximity and availability of the natural environment can foster many desired outcomes, even if the employee does not spend a great amount of time in the natural setting. A theoretical framework is presented that helps explain why even the view from the window can have a positive impact with respect to well-being. Results from two studies offer some substantiation. Further research on the role of nature in the workplace is essential; however, decisions to provide health promoting programs and to enhance fringe benefit packages have not been offered as a direct consequence of empirical verification. While providing windows at work may not be a simple matter, other ways to increase contact with vegetation may provide a low-cost, high-gain approach to employee well-being and effectiveness.","ISSN":"0169-2046","language":"en_US","license":"IndexNoFollow","note":"Accepted: 2006-04-10T15:34:21Z\npublisher: Elsevier","source":"deepblue.lib.umich.edu","title":"The role of nature in the context of the workplace","URL":"http://deepblue.lib.umich.edu/handle/2027.42/30542","author":[{"family":"Kaplan","given":"Rachel"}],"accessed":{"date-parts":[["2022",9,29]]},"issued":{"date-parts":[["1993",10]]}}},{"id":251,"uris":["http://zotero.org/users/10202395/items/FE5YZTBF"],"itemData":{"id":251,"type":"book","publisher":"Cambridge University Press","title":"The Experience of Nature: A psychological perspective","author":[{"literal":"Stephen Kaplan"},{"literal":"Rachel Kaplan"}],"issued":{"date-parts":[["1989"]]}}}],"schema":"https://github.com/citation-style-language/schema/raw/master/csl-citation.json"}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(Kaplan, 1993; Stephen Kaplan &amp; Rachel Kaplan, 1989)</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Second, there may be forms of nature that, though neither blue nor green, present many of the same benefits as greenspace. For example, desert climates might feature sandy or rocky terrain that can be used for exercise, provide a place to gather with friends and family, and offer natural beauty. A 2022 review of natural spaces outside the “green” and “blue” paradigm looked at landscapes dominated by snow and ice, deserts, and caves and found some evidence </w:t>
      </w:r>
      <w:r w:rsidRPr="00466134">
        <w:rPr>
          <w:rFonts w:ascii="Times New Roman" w:hAnsi="Times New Roman" w:cs="Times New Roman"/>
          <w:sz w:val="24"/>
          <w:szCs w:val="24"/>
        </w:rPr>
        <w:lastRenderedPageBreak/>
        <w:t xml:space="preserve">that there are health benefits from these environments, which are not well-represented by NDVI </w:t>
      </w:r>
      <w:r w:rsidRPr="00466134">
        <w:rPr>
          <w:rFonts w:ascii="Times New Roman" w:hAnsi="Times New Roman" w:cs="Times New Roman"/>
          <w:sz w:val="24"/>
          <w:szCs w:val="24"/>
        </w:rPr>
        <w:fldChar w:fldCharType="begin"/>
      </w:r>
      <w:r w:rsidR="003C766E">
        <w:rPr>
          <w:rFonts w:ascii="Times New Roman" w:hAnsi="Times New Roman" w:cs="Times New Roman"/>
          <w:sz w:val="24"/>
          <w:szCs w:val="24"/>
        </w:rPr>
        <w:instrText xml:space="preserve"> ADDIN ZOTERO_ITEM CSL_CITATION {"citationID":"arDr1T0p","properties":{"formattedCitation":"(H. Li et al., 2023)","plainCitation":"(H. Li et al., 2023)","noteIndex":0},"citationItems":[{"id":518,"uris":["http://zotero.org/users/10202395/items/XJAW8N4E"],"itemData":{"id":518,"type":"article-journal","abstract":"Numerous studies have highlighted the physical and mental health benefits of contact with nature, typically in landscapes characterized by plants (i.e., “greenspace”) and water (i.e., “bluespace”). However, natural landscapes are not always green or blue, and the effects of other landscapes are worth attention. This narrative review attempts to overcome this limitation of past research. Rather than focusing on colors, we propose that natural landscapes are composed of at least one of three components: (1) plants (e.g., trees, flowering plants, grasses, sedges, mosses, ferns, and algae), (2) water (e.g., rivers, canals, lakes, and oceans), and/or (3) rocks and minerals, including soil. Landscapes not dominated by plants or liquid-state water include those with abundant solid-state water (e.g., polar spaces) and rocks or minerals (e.g., deserts and caves). Possible health benefits of solid-state water or rock/mineral dominated landscapes include both shorter-term (e.g., viewing images) and longer-term (e.g., living in these landscapes) exposure durations. Reported benefits span improved emotional and mental states and medical treatment resources for respiratory conditions and allergies. Mechanisms underlying the health benefits of exposure consist of commonly discussed theories in the “greenspace” and “bluespace” literature (i.e., instoration and restoration) as well as less discussed pathways in that literature (i.e., post-traumatic growth, self-determination, supportive environment theory, and place attachment). This is the first review to draw attention to the potential salutogenic value of natural landscapes beyond “greenspace” and “bluespace.” It is also among the first to highlight the limitations and confusion that result from classifying natural landscapes using color. Since the extant literature on natural landscapes - beyond those with abundant plants or liquid-state water - is limited in regard to quantity and quality, additional research is needed to understand their restorative potential and therapeutic possibilities.","container-title":"Science of The Total Environment","DOI":"10.1016/j.scitotenv.2022.159292","ISSN":"0048-9697","journalAbbreviation":"Science of The Total Environment","language":"en","page":"159292","source":"ScienceDirect","title":"Beyond “bluespace” and “greenspace”: A narrative review of possible health benefits from exposure to other natural landscapes","title-short":"Beyond “bluespace” and “greenspace”","volume":"856","author":[{"family":"Li","given":"Hansen"},{"family":"Browning","given":"Matthew H. E. M."},{"family":"Rigolon","given":"Alessandro"},{"family":"Larson","given":"Lincoln R."},{"family":"Taff","given":"Derrick"},{"family":"Labib","given":"S. M."},{"family":"Benfield","given":"Jacob"},{"family":"Yuan","given":"Shuai"},{"family":"McAnirlin","given":"Olivia"},{"family":"Hatami","given":"Nazanin"},{"family":"Kahn","given":"Peter H."}],"issued":{"date-parts":[["2023",1,15]]}}}],"schema":"https://github.com/citation-style-language/schema/raw/master/csl-citation.json"} </w:instrText>
      </w:r>
      <w:r w:rsidRPr="00466134">
        <w:rPr>
          <w:rFonts w:ascii="Times New Roman" w:hAnsi="Times New Roman" w:cs="Times New Roman"/>
          <w:sz w:val="24"/>
          <w:szCs w:val="24"/>
        </w:rPr>
        <w:fldChar w:fldCharType="separate"/>
      </w:r>
      <w:r w:rsidR="003C766E">
        <w:rPr>
          <w:rFonts w:ascii="Times New Roman" w:hAnsi="Times New Roman" w:cs="Times New Roman"/>
          <w:sz w:val="24"/>
          <w:szCs w:val="24"/>
        </w:rPr>
        <w:t>(H. Li et al., 2023)</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t>
      </w:r>
      <w:bookmarkStart w:id="20" w:name="OLE_LINK1"/>
      <w:bookmarkStart w:id="21" w:name="OLE_LINK2"/>
      <w:r w:rsidRPr="00466134">
        <w:rPr>
          <w:rFonts w:ascii="Times New Roman" w:hAnsi="Times New Roman" w:cs="Times New Roman"/>
          <w:sz w:val="24"/>
          <w:szCs w:val="24"/>
        </w:rPr>
        <w:t xml:space="preserve">Lastly, NDVI is limited in its ability to differentiate the density of vegetation at very high levels of leaf area index </w:t>
      </w:r>
      <w:r w:rsidRPr="00466134">
        <w:rPr>
          <w:rFonts w:ascii="Times New Roman" w:hAnsi="Times New Roman" w:cs="Times New Roman"/>
          <w:sz w:val="24"/>
          <w:szCs w:val="24"/>
        </w:rPr>
        <w:fldChar w:fldCharType="begin"/>
      </w:r>
      <w:r w:rsidR="003C766E">
        <w:rPr>
          <w:rFonts w:ascii="Times New Roman" w:hAnsi="Times New Roman" w:cs="Times New Roman"/>
          <w:sz w:val="24"/>
          <w:szCs w:val="24"/>
        </w:rPr>
        <w:instrText xml:space="preserve"> ADDIN ZOTERO_ITEM CSL_CITATION {"citationID":"OilJ8VyP","properties":{"formattedCitation":"(C. Wang et al., 2016)","plainCitation":"(C. Wang et al., 2016)","noteIndex":0},"citationItems":[{"id":591,"uris":["http://zotero.org/users/10202395/items/5A8J2RFA"],"itemData":{"id":591,"type":"article-journal","abstract":"The saturation problem associated with the use of normalized difference vegetation index for crop variable estimation is well known. However, its physical mechanism is not systemically explored. The wavebands computing the vegetation indices also suffered saturation when the leaf area index and above ground biomass reached to 2.5 and 1 kg m−2, respectively. We thought that the saturation might be not only referred to normalized difference vegetation index, but also to certain wavebands. Furthermore, the performances of seven different vegetation indices were assessed on overcoming the saturation. The findings will improve our understanding of the spectral saturation.","container-title":"Spectroscopy Letters","DOI":"10.1080/00387010.2015.1133652","journalAbbreviation":"Spectroscopy Letters","source":"ResearchGate","title":"Impact of Spectral Saturation on Leaf Area Index and above Ground Biomass Estimation of Winter Wheat","volume":"49","author":[{"family":"Wang","given":"Chao"},{"family":"Feng","given":"Meichen"},{"family":"Yang","given":"Wu-De"},{"family":"Ding","given":"Guang-Wei"},{"family":"Hui","given":"Sun"},{"family":"Liang","given":"Zhuo-Ya"},{"family":"Xie","given":"Yong-Kai"},{"family":"Qiao","given":"Xing-Xing"}],"issued":{"date-parts":[["2016",1,4]]}}}],"schema":"https://github.com/citation-style-language/schema/raw/master/csl-citation.json"} </w:instrText>
      </w:r>
      <w:r w:rsidRPr="00466134">
        <w:rPr>
          <w:rFonts w:ascii="Times New Roman" w:hAnsi="Times New Roman" w:cs="Times New Roman"/>
          <w:sz w:val="24"/>
          <w:szCs w:val="24"/>
        </w:rPr>
        <w:fldChar w:fldCharType="separate"/>
      </w:r>
      <w:r w:rsidR="003C766E">
        <w:rPr>
          <w:rFonts w:ascii="Times New Roman" w:hAnsi="Times New Roman" w:cs="Times New Roman"/>
          <w:sz w:val="24"/>
          <w:szCs w:val="24"/>
        </w:rPr>
        <w:t>(C. Wang et al., 2016)</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This systematic error could affect the accuracy of our NDVI and NDVI-scale predictions for areas with high vegetation density. Because the UND target thresholds are not at the extremes of leaf density, this should not have a substantial effect on our results. While NDVI is imperfect, it is widely used in health and environmental literature and is easily calculated from publicly available data with full global coverage at a fine spatial and temporal scale, making it a convenient metric for international policy applications.</w:t>
      </w:r>
      <w:bookmarkEnd w:id="20"/>
      <w:bookmarkEnd w:id="21"/>
    </w:p>
    <w:p w14:paraId="2AFC1B4E" w14:textId="6F110ABF"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Beyond NDVI as a metric, there are limitations in our construction of ideal levels of urban natural space. While using the targets set by the C40 cities themselves is valuable for political buy-in, there are some concerns about their appropriateness for such a geographically diverse group of cities. For some, achieving 30-40% green urban area may not be the most sustainable or feasible standard. For cities with desert climates, such as Phoenix or Dubai, maintaining a 30% green area would require high water usage that could damage the environment and health or be unattainable. There is some evidence that trees have stronger health associations than grass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{"citationID":"W4rgdc4f","properties":{"formattedCitation":"(Reid et al., 2017)","plainCitation":"(Reid et al., 2017)","noteIndex":0},"citationItems":[{"id":588,"uris":["http://zotero.org/users/10202395/items/EWNCUAST"],"itemData":{"id":588,"type":"article-journal","abstract":"Living near vegetation, often called \"green space\" or \"greenness\", has been associated with numerous health benefits. We hypothesized that the two key components of urban vegetation, trees and grass, may differentially affect health. We estimated the association between near-residence trees, grass, and total vegetation (from the 2010 High Resolution Land Cover dataset for New York City (NYC)) with self-reported health from a survey of NYC adults (n = 1281). We found higher reporting of \"very good\" or \"excellent\" health for respondents with the highest, compared to the lowest, quartiles of tree (RR = 1.23, 95% CI = 1.06-1.44) but not grass density (relative risk (RR) = 1.00, 95% CI = 0.86-1.17) within 1000 m buffers, adjusting for pertinent confounders. Significant positive associations between trees and self-reported health remained after adjustment for grass, whereas associations with grass remained non-significant. Adjustment for air pollutants increased beneficial associations between trees and self-reported health; adjustment for parks only partially attenuated these effects. Results were null or negative using a 300 m buffer. Findings imply that higher exposure to vegetation, particularly trees outside of parks, may be associated with better health. If replicated, this may suggest that urban street tree planting may improve population health.","container-title":"International Journal of Environmental Research and Public Health","DOI":"10.3390/ijerph14111411","ISSN":"1660-4601","issue":"11","journalAbbreviation":"Int J Environ Res Public Health","language":"eng","note":"PMID: 29156551\nPMCID: PMC5708050","page":"1411","source":"PubMed","title":"Is All Urban Green Space the Same? A Comparison of the Health Benefits of Trees and Grass in New York City","title-short":"Is All Urban Green Space the Same?","volume":"14","author":[{"family":"Reid","given":"Colleen E."},{"family":"Clougherty","given":"Jane E."},{"family":"Shmool","given":"Jessie L. C."},{"family":"Kubzansky","given":"Laura D."}],"issued":{"date-parts":[["2017",11,18]]}}}],"schema":"https://github.com/citation-style-language/schema/raw/master/csl-citation.json"}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(Reid et al., 2017)</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While tree canopy would have a higher NDVI value than parks, vegetation type is not differentiated in the 30-40% greenspace target. We have included all forms of vegetation in our binary definition of greenspace representing the Quality Total Cover target including cropland, whose association with health outcomes has not been studied in detail. Additionally, policies to increase greenspace often do so where land is cheapest, leading to “green gentrification” or increased property values where new parks and greenways are added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{"citationID":"2sp5fMUR","properties":{"formattedCitation":"(Wolch et al., 2014)","plainCitation":"(Wolch et al., 2014)","noteIndex":0},"citationItems":[{"id":526,"uris":["http://zotero.org/users/10202395/items/J7CLQ72J"],"itemData":{"id":526,"type":"article-journal","container-title":"Landscape and Urban Planning","DOI":"10.1016/j.landurbplan.2014.01.017","ISSN":"01692046","journalAbbreviation":"Landscape and Urban Planning","language":"en","page":"234-244","source":"DOI.org (Crossref)","title":"Urban green space, public health, and environmental justice: The challenge of making cities ‘just green enough’","title-short":"Urban green space, public health, and environmental justice","volume":"125","author":[{"family":"Wolch","given":"Jennifer R."},{"family":"Byrne","given":"Jason"},{"family":"Newell","given":"Joshua P."}],"issued":{"date-parts":[["2014",5]]}}}],"schema":"https://github.com/citation-style-language/schema/raw/master/csl-citation.json"}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(Wolch et al., 2014)</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Further, the Equitable Spatial Distribution target does </w:t>
      </w:r>
      <w:r w:rsidRPr="00466134">
        <w:rPr>
          <w:rFonts w:ascii="Times New Roman" w:hAnsi="Times New Roman" w:cs="Times New Roman"/>
          <w:sz w:val="24"/>
          <w:szCs w:val="24"/>
        </w:rPr>
        <w:lastRenderedPageBreak/>
        <w:t xml:space="preserve">not capture who has access to urban nature; the 70% that have access may or may not fairly represent the larger population. We chose a 1,000m buffer to approximate a 15-minute walk for this target. This area-based approach may not reflect individual behaviors or outcomes due to the Uncertain Geographic Context Problem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{"citationID":"A0idXeEd","properties":{"formattedCitation":"(Kwan, 2012)","plainCitation":"(Kwan, 2012)","noteIndex":0},"citationItems":[{"id":595,"uris":["http://zotero.org/users/10202395/items/XIEJ5X4D"],"itemData":{"id":595,"type":"article-journal","container-title":"Annals of the Association of American Geographers","DOI":"10.1080/00045608.2012.687349","ISSN":"0004-5608, 1467-8306","issue":"5","journalAbbreviation":"Annals of the Association of American Geographers","language":"en","page":"958-968","source":"DOI.org (Crossref)","title":"The Uncertain Geographic Context Problem","volume":"102","author":[{"family":"Kwan","given":"Mei-Po"}],"issued":{"date-parts":[["2012",9]]}}}],"schema":"https://github.com/citation-style-language/schema/raw/master/csl-citation.json"}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(Kwan, 2012)</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or capture attributes that impede or facilitate mobility (e.g. the absence or existence of sidewalks, streetlights, and other walking infrastructure). Furthermore, our definition of natural space is not limited to publicly available spaces as stipulated in the Equitable Spatial Distribution target. We compared our Equitable Spatial Distribution estimates to Trust for Public Land’s </w:t>
      </w:r>
      <w:proofErr w:type="spellStart"/>
      <w:r w:rsidRPr="00466134">
        <w:rPr>
          <w:rFonts w:ascii="Times New Roman" w:hAnsi="Times New Roman" w:cs="Times New Roman"/>
          <w:sz w:val="24"/>
          <w:szCs w:val="24"/>
        </w:rPr>
        <w:t>ParkServe</w:t>
      </w:r>
      <w:proofErr w:type="spellEnd"/>
      <w:r w:rsidRPr="00466134">
        <w:rPr>
          <w:rFonts w:ascii="Times New Roman" w:hAnsi="Times New Roman" w:cs="Times New Roman"/>
          <w:sz w:val="24"/>
          <w:szCs w:val="24"/>
        </w:rPr>
        <w:sym w:font="Symbol" w:char="F0D2"/>
      </w:r>
      <w:r w:rsidRPr="00466134">
        <w:rPr>
          <w:rFonts w:ascii="Times New Roman" w:hAnsi="Times New Roman" w:cs="Times New Roman"/>
          <w:sz w:val="24"/>
          <w:szCs w:val="24"/>
        </w:rPr>
        <w:t xml:space="preserve"> database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{"citationID":"6HFcBtlM","properties":{"formattedCitation":"(Trust for Public land, 2024)","plainCitation":"(Trust for Public land, 2024)","noteIndex":0},"citationItems":[{"id":598,"uris":["http://zotero.org/users/10202395/items/79DKVWLD"],"itemData":{"id":598,"type":"dataset","language":"en-US","title":"The ParkServe® database","URL":"https://www.tpl.org/parkserve/about","author":[{"family":"Trust for Public land","given":""}],"accessed":{"date-parts":[["2024",1,15]]},"issued":{"date-parts":[["2024"]]}}}],"schema":"https://github.com/citation-style-language/schema/raw/master/csl-citation.json"}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(Trust for Public land, 2024)</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which includes a measure of the proportion of the population with access to publicly available greenspace within a 10 minute or half mile (~800m) walk and found that for 11 of the 14 American cities for which this data is available, the proportion of the population with access was larger using our results. This aligns with the larger area used and the inclusion of water in our definition. The three cities for which the </w:t>
      </w:r>
      <w:proofErr w:type="spellStart"/>
      <w:r w:rsidRPr="00466134">
        <w:rPr>
          <w:rFonts w:ascii="Times New Roman" w:hAnsi="Times New Roman" w:cs="Times New Roman"/>
          <w:sz w:val="24"/>
          <w:szCs w:val="24"/>
        </w:rPr>
        <w:t>Parkserve</w:t>
      </w:r>
      <w:proofErr w:type="spellEnd"/>
      <w:r w:rsidRPr="00466134">
        <w:rPr>
          <w:rFonts w:ascii="Times New Roman" w:hAnsi="Times New Roman" w:cs="Times New Roman"/>
          <w:sz w:val="24"/>
          <w:szCs w:val="24"/>
        </w:rPr>
        <w:t xml:space="preserve"> measure was larger (Los Angeles, New York City, and San Francisco) could be a result of the mismatch in definition of urban areas, as we used the UCDB and </w:t>
      </w:r>
      <w:proofErr w:type="spellStart"/>
      <w:r w:rsidRPr="00466134">
        <w:rPr>
          <w:rFonts w:ascii="Times New Roman" w:hAnsi="Times New Roman" w:cs="Times New Roman"/>
          <w:sz w:val="24"/>
          <w:szCs w:val="24"/>
        </w:rPr>
        <w:t>Parkserve</w:t>
      </w:r>
      <w:proofErr w:type="spellEnd"/>
      <w:r w:rsidRPr="00466134">
        <w:rPr>
          <w:rFonts w:ascii="Times New Roman" w:hAnsi="Times New Roman" w:cs="Times New Roman"/>
          <w:sz w:val="24"/>
          <w:szCs w:val="24"/>
        </w:rPr>
        <w:t xml:space="preserve"> uses U.S. Census Urban Areas, which may have had a larger impact on these large cities. Finally, existing methods for combining green and blue space are limited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{"citationID":"wyDrgWin","properties":{"formattedCitation":"(Mizen et al., 2019)","plainCitation":"(Mizen et al., 2019)","noteIndex":0},"citationItems":[{"id":527,"uris":["http://zotero.org/users/10202395/items/YH6BS6NQ"],"itemData":{"id":527,"type":"article-journal","abstract":"Introduction Studies suggest that access and exposure to green-blue spaces (GBS) have beneficial impacts on mental health. However, the evidence base is limited with respect to longitudinal studies. The main aim of this longitudinal, population-wide, record-linked natural experiment, is to model the daily lived experience by linking GBS accessibility indices, residential GBS exposure and health data; to enable quantification of the impact of GBS on well-being and common mental health disorders, for a national population.\nMethods and analysis This research will estimate the impact of neighbourhood GBS access, GBS exposure and visits to GBS on the risk of common mental health conditions and the opportunity for promoting subjective well-being (SWB); both key priorities for public health. We will use a Geographic Information System (GIS) to create quarterly household GBS accessibility indices and GBS exposure using digital map and satellite data for 1.4 million homes in Wales, UK (2008–2018). We will link the GBS accessibility indices and GBS exposures to individual-level mental health outcomes for 1.7 million people with general practitioner (GP) data and data from the National Survey for Wales (n=~12 000) on well-being in the Secure Anonymised Information Linkage (SAIL) Databank. We will examine if these associations are modified by multiple sociophysical variables, migration and socioeconomic disadvantage. Subgroup analyses will examine associations by different types of GBS. This longitudinal study will be augmented by cross-sectional research using survey data on self-reported visits to GBS and SWB.\nEthics and dissemination All data will be anonymised and linked within the privacy protecting SAIL Databank. We will be using anonymised data and therefore we are exempt from National Research Ethics Committee (NREC). An Information Governance Review Panel (IGRP) application (Project ID: 0562) to link these data has been approved.The research programme will be undertaken in close collaboration with public/patient involvement groups. A multistrategy programme of dissemination is planned with the academic community, policy-makers, practitioners and the public.","container-title":"BMJ Open","DOI":"10.1136/bmjopen-2018-027289","ISSN":"2044-6055, 2044-6055","issue":"4","language":"en","license":"© Author(s) (or their employer(s)) 2019. Re-use permitted under CC BY. Published by BMJ.. This is an open access article distributed in accordance with the Creative Commons Attribution 4.0 Unported (CC BY 4.0) license, which permits others to copy, redistribute, remix, transform and build upon this work for any purpose, provided the original work is properly cited, a link to the licence is given, and indication of whether changes were made. See: https://creativecommons.org/licenses/by/4.0/.","note":"publisher: British Medical Journal Publishing Group\nsection: Public health\nPMID: 31005938","page":"e027289","source":"bmjopen.bmj.com","title":"Longitudinal access and exposure to green-blue spaces and individual-level mental health and well-being: protocol for a longitudinal, population-wide record-linked natural experiment","title-short":"Longitudinal access and exposure to green-blue spaces and individual-level mental health and well-being","volume":"9","author":[{"family":"Mizen","given":"Amy"},{"family":"Song","given":"Jiao"},{"family":"Fry","given":"Richard"},{"family":"Akbari","given":"Ashley"},{"family":"Berridge","given":"Damon"},{"family":"Parker","given":"Sarah C."},{"family":"Johnson","given":"Rhodri"},{"family":"Lovell","given":"Rebecca"},{"family":"Lyons","given":"Ronan A."},{"family":"Nieuwenhuijsen","given":"Mark"},{"family":"Stratton","given":"Gareth"},{"family":"Wheeler","given":"Benedict W."},{"family":"White","given":"James"},{"family":"White","given":"Mathew"},{"family":"Rodgers","given":"Sarah E."}],"issued":{"date-parts":[["2019",4,1]]}}}],"schema":"https://github.com/citation-style-language/schema/raw/master/csl-citation.json"}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(Mizen et al., 2019)</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In this paper, we have developed a natural space NDVI metric to allow for the inclusion of water by assigning the highest value of NDVI, 1. While evidence suggests that exposure to blue space provides similar benefits to that of greenspace, the relative strength of this relationship is unknown. </w:t>
      </w:r>
    </w:p>
    <w:p w14:paraId="18D62D80" w14:textId="1C75EE01" w:rsidR="0055092C" w:rsidRPr="00466134" w:rsidRDefault="00466134" w:rsidP="004024F4">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Our work provides a pathway to assess the health benefits of urban nature policies, though further work is needed in a few key areas. Further research to quantify the effect of urban blue space on health outcomes and innovation in jointly capturing the health impact of access to </w:t>
      </w:r>
      <w:r w:rsidRPr="00466134">
        <w:rPr>
          <w:rFonts w:ascii="Times New Roman" w:hAnsi="Times New Roman" w:cs="Times New Roman"/>
          <w:sz w:val="24"/>
          <w:szCs w:val="24"/>
        </w:rPr>
        <w:lastRenderedPageBreak/>
        <w:t>urban natural space is needed to provide more comprehensive and realistic information to urban planners and policymakers. Furthermore, additional methods for converting access-based measures into NDVI terms would help quantify the associated health benefits of such policy aims. While we were able to achieve good predictions from most of our Equitable Spatial Distribution models, some had R</w:t>
      </w:r>
      <w:r w:rsidRPr="00466134">
        <w:rPr>
          <w:rFonts w:ascii="Times New Roman" w:hAnsi="Times New Roman" w:cs="Times New Roman"/>
          <w:sz w:val="24"/>
          <w:szCs w:val="24"/>
          <w:vertAlign w:val="superscript"/>
        </w:rPr>
        <w:t xml:space="preserve">2 </w:t>
      </w:r>
      <w:r w:rsidRPr="00466134">
        <w:rPr>
          <w:rFonts w:ascii="Times New Roman" w:hAnsi="Times New Roman" w:cs="Times New Roman"/>
          <w:sz w:val="24"/>
          <w:szCs w:val="24"/>
        </w:rPr>
        <w:t xml:space="preserve">values under 0.5, which could affect the accuracy of our NDVI values for that target. We focus here on C40 </w:t>
      </w:r>
      <w:proofErr w:type="gramStart"/>
      <w:r w:rsidRPr="00466134">
        <w:rPr>
          <w:rFonts w:ascii="Times New Roman" w:hAnsi="Times New Roman" w:cs="Times New Roman"/>
          <w:sz w:val="24"/>
          <w:szCs w:val="24"/>
        </w:rPr>
        <w:t>cities,</w:t>
      </w:r>
      <w:proofErr w:type="gramEnd"/>
      <w:r w:rsidRPr="00466134">
        <w:rPr>
          <w:rFonts w:ascii="Times New Roman" w:hAnsi="Times New Roman" w:cs="Times New Roman"/>
          <w:sz w:val="24"/>
          <w:szCs w:val="24"/>
        </w:rPr>
        <w:t xml:space="preserve"> however this work could be expanded to global urban areas more broadly. These advances could help ensure policymakers have the tools and information needed to advocate for future natural space goals.</w:t>
      </w:r>
    </w:p>
    <w:p w14:paraId="12977CE4" w14:textId="6EE4CED3"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Our approach to translate C40’s Urban Nature Declaration targets into NDVI terms makes it possible to estimate the health and subsequent economic benefits that could be achieved by meeting these targets. The use of open-source, globally available data, allows cities around the world to track their progress and provides more context for the popular but not-well understood NDVI metric. The specific conversions created in this work are made for the 96 C40 member cities, representing diverse cultural, political, and climatic contexts. Cities that were not included in this analysis but share similar climates and population sizes as cities in our study population, could use these estimates as a benchmark to which they could compare their own levels of urban natural space. The results of this study could provide useful information for municipal decision-makers and provide leverage to increase political will for expanding urban natural space.</w:t>
      </w:r>
    </w:p>
    <w:p w14:paraId="67131203" w14:textId="77777777" w:rsidR="0055092C" w:rsidRPr="00466134" w:rsidRDefault="0055092C" w:rsidP="00C34781">
      <w:pPr>
        <w:spacing w:after="0" w:line="480" w:lineRule="auto"/>
        <w:rPr>
          <w:rFonts w:ascii="Times New Roman" w:hAnsi="Times New Roman" w:cs="Times New Roman"/>
          <w:sz w:val="24"/>
          <w:szCs w:val="24"/>
        </w:rPr>
      </w:pPr>
    </w:p>
    <w:p w14:paraId="5AACA1D1" w14:textId="70C0F0EA" w:rsidR="0055092C" w:rsidRPr="0055092C" w:rsidRDefault="00466134" w:rsidP="003904AA">
      <w:pPr>
        <w:pStyle w:val="Heading2"/>
      </w:pPr>
      <w:bookmarkStart w:id="22" w:name="_Toc182832971"/>
      <w:r w:rsidRPr="00466134">
        <w:t>Acknowledgments</w:t>
      </w:r>
      <w:bookmarkEnd w:id="22"/>
    </w:p>
    <w:p w14:paraId="7DDF5208" w14:textId="4CF007F3" w:rsidR="00105529" w:rsidRDefault="00466134" w:rsidP="00B40169">
      <w:pPr>
        <w:spacing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This work is funded by the </w:t>
      </w:r>
      <w:proofErr w:type="spellStart"/>
      <w:r w:rsidRPr="00466134">
        <w:rPr>
          <w:rFonts w:ascii="Times New Roman" w:hAnsi="Times New Roman" w:cs="Times New Roman"/>
          <w:sz w:val="24"/>
          <w:szCs w:val="24"/>
        </w:rPr>
        <w:t>Wellcome</w:t>
      </w:r>
      <w:proofErr w:type="spellEnd"/>
      <w:r w:rsidRPr="00466134">
        <w:rPr>
          <w:rFonts w:ascii="Times New Roman" w:hAnsi="Times New Roman" w:cs="Times New Roman"/>
          <w:sz w:val="24"/>
          <w:szCs w:val="24"/>
        </w:rPr>
        <w:t xml:space="preserve"> Trust (grant no: 216075/Z/19/Z) and The George Washington University Milken Institute of Public Health. We appreciate helpful discussions with the C40 Cities Air Quality and Co-benefits teams.</w:t>
      </w:r>
    </w:p>
    <w:p w14:paraId="48FFDB82" w14:textId="57C3C0EE" w:rsidR="00105529" w:rsidRDefault="00105529" w:rsidP="00FF3F76">
      <w:pPr>
        <w:pStyle w:val="figures"/>
      </w:pPr>
      <w:bookmarkStart w:id="23" w:name="_Toc182837095"/>
      <w:r>
        <w:rPr>
          <w:noProof/>
        </w:rPr>
        <w:drawing>
          <wp:anchor distT="0" distB="0" distL="114300" distR="114300" simplePos="0" relativeHeight="251665408" behindDoc="1" locked="0" layoutInCell="1" allowOverlap="1" wp14:anchorId="13DA15DC" wp14:editId="7F6B3A84">
            <wp:simplePos x="0" y="0"/>
            <wp:positionH relativeFrom="column">
              <wp:posOffset>0</wp:posOffset>
            </wp:positionH>
            <wp:positionV relativeFrom="paragraph">
              <wp:posOffset>740410</wp:posOffset>
            </wp:positionV>
            <wp:extent cx="5943600" cy="4728210"/>
            <wp:effectExtent l="0" t="0" r="0" b="0"/>
            <wp:wrapTight wrapText="bothSides">
              <wp:wrapPolygon edited="0">
                <wp:start x="0" y="0"/>
                <wp:lineTo x="0" y="21525"/>
                <wp:lineTo x="21554" y="21525"/>
                <wp:lineTo x="21554" y="0"/>
                <wp:lineTo x="0" y="0"/>
              </wp:wrapPolygon>
            </wp:wrapTight>
            <wp:docPr id="194119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93299" name="Picture 1941193299"/>
                    <pic:cNvPicPr/>
                  </pic:nvPicPr>
                  <pic:blipFill>
                    <a:blip r:embed="rId10"/>
                    <a:stretch>
                      <a:fillRect/>
                    </a:stretch>
                  </pic:blipFill>
                  <pic:spPr>
                    <a:xfrm>
                      <a:off x="0" y="0"/>
                      <a:ext cx="5943600" cy="4728210"/>
                    </a:xfrm>
                    <a:prstGeom prst="rect">
                      <a:avLst/>
                    </a:prstGeom>
                  </pic:spPr>
                </pic:pic>
              </a:graphicData>
            </a:graphic>
            <wp14:sizeRelH relativeFrom="page">
              <wp14:pctWidth>0</wp14:pctWidth>
            </wp14:sizeRelH>
            <wp14:sizeRelV relativeFrom="page">
              <wp14:pctHeight>0</wp14:pctHeight>
            </wp14:sizeRelV>
          </wp:anchor>
        </w:drawing>
      </w:r>
      <w:r w:rsidRPr="00466134">
        <w:t xml:space="preserve">Figure 1. </w:t>
      </w:r>
      <w:r w:rsidRPr="00FF3F76">
        <w:rPr>
          <w:b w:val="0"/>
          <w:bCs w:val="0"/>
        </w:rPr>
        <w:t>Flowchart of methods used to evaluate whether cities meet the two Urban Nature Declaration targets and to convert the targets to the NDVI scale. The colors indicate the analytical steps and spatial resolution of the data.</w:t>
      </w:r>
      <w:bookmarkEnd w:id="23"/>
      <w:r w:rsidRPr="00466134">
        <w:t xml:space="preserve"> </w:t>
      </w:r>
    </w:p>
    <w:p w14:paraId="4F7A9961" w14:textId="77777777" w:rsidR="00105529" w:rsidRPr="00466134" w:rsidRDefault="00105529" w:rsidP="00105529">
      <w:pPr>
        <w:rPr>
          <w:rFonts w:ascii="Times New Roman" w:hAnsi="Times New Roman" w:cs="Times New Roman"/>
          <w:sz w:val="24"/>
          <w:szCs w:val="24"/>
        </w:rPr>
      </w:pPr>
    </w:p>
    <w:p w14:paraId="6C1A5370" w14:textId="7A1B61C5" w:rsidR="00105529" w:rsidRDefault="00105529" w:rsidP="00466134">
      <w:pPr>
        <w:rPr>
          <w:rFonts w:ascii="Times New Roman" w:hAnsi="Times New Roman" w:cs="Times New Roman"/>
          <w:sz w:val="24"/>
          <w:szCs w:val="24"/>
        </w:rPr>
      </w:pPr>
    </w:p>
    <w:p w14:paraId="7616C15B" w14:textId="77777777" w:rsidR="00105529" w:rsidRDefault="00105529" w:rsidP="00466134">
      <w:pPr>
        <w:rPr>
          <w:rFonts w:ascii="Times New Roman" w:hAnsi="Times New Roman" w:cs="Times New Roman"/>
          <w:sz w:val="24"/>
          <w:szCs w:val="24"/>
        </w:rPr>
      </w:pPr>
    </w:p>
    <w:p w14:paraId="6AF1C047" w14:textId="77777777" w:rsidR="00105529" w:rsidRDefault="00105529" w:rsidP="00466134">
      <w:pPr>
        <w:rPr>
          <w:rFonts w:ascii="Times New Roman" w:hAnsi="Times New Roman" w:cs="Times New Roman"/>
          <w:sz w:val="24"/>
          <w:szCs w:val="24"/>
        </w:rPr>
      </w:pPr>
    </w:p>
    <w:p w14:paraId="24DBFE38" w14:textId="77777777" w:rsidR="00105529" w:rsidRDefault="00105529" w:rsidP="00466134">
      <w:pPr>
        <w:rPr>
          <w:rFonts w:ascii="Times New Roman" w:hAnsi="Times New Roman" w:cs="Times New Roman"/>
          <w:sz w:val="24"/>
          <w:szCs w:val="24"/>
        </w:rPr>
      </w:pPr>
    </w:p>
    <w:p w14:paraId="744E871E" w14:textId="77777777" w:rsidR="00105529" w:rsidRDefault="00105529" w:rsidP="00466134">
      <w:pPr>
        <w:rPr>
          <w:rFonts w:ascii="Times New Roman" w:hAnsi="Times New Roman" w:cs="Times New Roman"/>
          <w:sz w:val="24"/>
          <w:szCs w:val="24"/>
        </w:rPr>
      </w:pPr>
    </w:p>
    <w:p w14:paraId="0B235571" w14:textId="77777777" w:rsidR="00105529" w:rsidRDefault="00105529" w:rsidP="00466134">
      <w:pPr>
        <w:rPr>
          <w:rFonts w:ascii="Times New Roman" w:hAnsi="Times New Roman" w:cs="Times New Roman"/>
          <w:sz w:val="24"/>
          <w:szCs w:val="24"/>
        </w:rPr>
      </w:pPr>
    </w:p>
    <w:p w14:paraId="1D63A1B4" w14:textId="77777777" w:rsidR="00105529" w:rsidRDefault="00105529" w:rsidP="00466134">
      <w:pPr>
        <w:rPr>
          <w:rFonts w:ascii="Times New Roman" w:hAnsi="Times New Roman" w:cs="Times New Roman"/>
          <w:sz w:val="24"/>
          <w:szCs w:val="24"/>
        </w:rPr>
      </w:pPr>
    </w:p>
    <w:p w14:paraId="2071AA91" w14:textId="77777777" w:rsidR="00105529" w:rsidRDefault="00105529" w:rsidP="00466134">
      <w:pPr>
        <w:rPr>
          <w:rFonts w:ascii="Times New Roman" w:hAnsi="Times New Roman" w:cs="Times New Roman"/>
          <w:sz w:val="24"/>
          <w:szCs w:val="24"/>
        </w:rPr>
      </w:pPr>
    </w:p>
    <w:p w14:paraId="1AD0CB35" w14:textId="77777777" w:rsidR="00105529" w:rsidRPr="00466134" w:rsidRDefault="00105529" w:rsidP="00FF3F76">
      <w:pPr>
        <w:pStyle w:val="figures"/>
      </w:pPr>
      <w:bookmarkStart w:id="24" w:name="_Toc182837096"/>
      <w:r w:rsidRPr="00466134">
        <w:t xml:space="preserve">Figure 2. </w:t>
      </w:r>
      <w:r w:rsidRPr="00FF3F76">
        <w:rPr>
          <w:b w:val="0"/>
          <w:bCs w:val="0"/>
        </w:rPr>
        <w:t>Distribution of maximum 2020 normalized difference vegetation index (NDVI) values for each 100m pixel in C40 cities within each world region. Quartiles of NDVI are indicated by dashed vertical lines. These distributions do not include blue space.</w:t>
      </w:r>
      <w:bookmarkEnd w:id="24"/>
    </w:p>
    <w:p w14:paraId="21AD2ADC" w14:textId="26CE69F6" w:rsidR="0049006B" w:rsidRDefault="0049006B" w:rsidP="00466134">
      <w:pPr>
        <w:rPr>
          <w:rFonts w:ascii="Times New Roman" w:hAnsi="Times New Roman" w:cs="Times New Roman"/>
          <w:sz w:val="24"/>
          <w:szCs w:val="24"/>
        </w:rPr>
      </w:pPr>
    </w:p>
    <w:p w14:paraId="6212C7F5" w14:textId="049ADCAC" w:rsidR="0049006B" w:rsidRDefault="00105529" w:rsidP="008854F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105AF2" wp14:editId="27175B9A">
            <wp:extent cx="5943600" cy="3076575"/>
            <wp:effectExtent l="0" t="0" r="0" b="0"/>
            <wp:docPr id="1928927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772" name="Picture 192892772"/>
                    <pic:cNvPicPr/>
                  </pic:nvPicPr>
                  <pic:blipFill>
                    <a:blip r:embed="rId11"/>
                    <a:stretch>
                      <a:fillRect/>
                    </a:stretch>
                  </pic:blipFill>
                  <pic:spPr>
                    <a:xfrm>
                      <a:off x="0" y="0"/>
                      <a:ext cx="5943600" cy="3076575"/>
                    </a:xfrm>
                    <a:prstGeom prst="rect">
                      <a:avLst/>
                    </a:prstGeom>
                  </pic:spPr>
                </pic:pic>
              </a:graphicData>
            </a:graphic>
          </wp:inline>
        </w:drawing>
      </w:r>
    </w:p>
    <w:p w14:paraId="2F71110C" w14:textId="77777777" w:rsidR="0049006B" w:rsidRDefault="0049006B" w:rsidP="00466134">
      <w:pPr>
        <w:rPr>
          <w:rFonts w:ascii="Times New Roman" w:hAnsi="Times New Roman" w:cs="Times New Roman"/>
          <w:sz w:val="24"/>
          <w:szCs w:val="24"/>
        </w:rPr>
      </w:pPr>
    </w:p>
    <w:p w14:paraId="4CBCB893" w14:textId="77777777" w:rsidR="00105529" w:rsidRDefault="00105529" w:rsidP="00466134">
      <w:pPr>
        <w:rPr>
          <w:rFonts w:ascii="Times New Roman" w:hAnsi="Times New Roman" w:cs="Times New Roman"/>
          <w:sz w:val="24"/>
          <w:szCs w:val="24"/>
        </w:rPr>
      </w:pPr>
    </w:p>
    <w:p w14:paraId="03768B4F" w14:textId="77777777" w:rsidR="00105529" w:rsidRDefault="00105529" w:rsidP="00466134">
      <w:pPr>
        <w:rPr>
          <w:rFonts w:ascii="Times New Roman" w:hAnsi="Times New Roman" w:cs="Times New Roman"/>
          <w:sz w:val="24"/>
          <w:szCs w:val="24"/>
        </w:rPr>
      </w:pPr>
    </w:p>
    <w:p w14:paraId="0662F519" w14:textId="77777777" w:rsidR="00105529" w:rsidRDefault="00105529" w:rsidP="00466134">
      <w:pPr>
        <w:rPr>
          <w:rFonts w:ascii="Times New Roman" w:hAnsi="Times New Roman" w:cs="Times New Roman"/>
          <w:sz w:val="24"/>
          <w:szCs w:val="24"/>
        </w:rPr>
      </w:pPr>
    </w:p>
    <w:p w14:paraId="3C78DF32" w14:textId="77777777" w:rsidR="00105529" w:rsidRDefault="00105529" w:rsidP="00466134">
      <w:pPr>
        <w:rPr>
          <w:rFonts w:ascii="Times New Roman" w:hAnsi="Times New Roman" w:cs="Times New Roman"/>
          <w:sz w:val="24"/>
          <w:szCs w:val="24"/>
        </w:rPr>
      </w:pPr>
    </w:p>
    <w:p w14:paraId="0B95AEDF" w14:textId="77777777" w:rsidR="00105529" w:rsidRDefault="00105529" w:rsidP="00466134">
      <w:pPr>
        <w:rPr>
          <w:rFonts w:ascii="Times New Roman" w:hAnsi="Times New Roman" w:cs="Times New Roman"/>
          <w:sz w:val="24"/>
          <w:szCs w:val="24"/>
        </w:rPr>
      </w:pPr>
    </w:p>
    <w:p w14:paraId="4E7571BF" w14:textId="77777777" w:rsidR="00105529" w:rsidRDefault="00105529" w:rsidP="00466134">
      <w:pPr>
        <w:rPr>
          <w:rFonts w:ascii="Times New Roman" w:hAnsi="Times New Roman" w:cs="Times New Roman"/>
          <w:sz w:val="24"/>
          <w:szCs w:val="24"/>
        </w:rPr>
      </w:pPr>
    </w:p>
    <w:p w14:paraId="3F93E72C" w14:textId="77777777" w:rsidR="00105529" w:rsidRDefault="00105529" w:rsidP="00466134">
      <w:pPr>
        <w:rPr>
          <w:rFonts w:ascii="Times New Roman" w:hAnsi="Times New Roman" w:cs="Times New Roman"/>
          <w:sz w:val="24"/>
          <w:szCs w:val="24"/>
        </w:rPr>
      </w:pPr>
    </w:p>
    <w:p w14:paraId="64D93E1F" w14:textId="77777777" w:rsidR="00372835" w:rsidRDefault="00372835" w:rsidP="00105529">
      <w:pPr>
        <w:rPr>
          <w:rFonts w:ascii="Times New Roman" w:hAnsi="Times New Roman" w:cs="Times New Roman"/>
          <w:b/>
          <w:bCs/>
          <w:sz w:val="24"/>
          <w:szCs w:val="24"/>
        </w:rPr>
      </w:pPr>
    </w:p>
    <w:p w14:paraId="5E77D2C7" w14:textId="77777777" w:rsidR="00372835" w:rsidRDefault="00372835" w:rsidP="00105529">
      <w:pPr>
        <w:rPr>
          <w:rFonts w:ascii="Times New Roman" w:hAnsi="Times New Roman" w:cs="Times New Roman"/>
          <w:b/>
          <w:bCs/>
          <w:sz w:val="24"/>
          <w:szCs w:val="24"/>
        </w:rPr>
      </w:pPr>
    </w:p>
    <w:p w14:paraId="20BF3670" w14:textId="77777777" w:rsidR="00372835" w:rsidRDefault="00372835" w:rsidP="00105529">
      <w:pPr>
        <w:rPr>
          <w:rFonts w:ascii="Times New Roman" w:hAnsi="Times New Roman" w:cs="Times New Roman"/>
          <w:b/>
          <w:bCs/>
          <w:sz w:val="24"/>
          <w:szCs w:val="24"/>
        </w:rPr>
      </w:pPr>
    </w:p>
    <w:p w14:paraId="025E35D8" w14:textId="77777777" w:rsidR="00372835" w:rsidRDefault="00372835" w:rsidP="00105529">
      <w:pPr>
        <w:rPr>
          <w:rFonts w:ascii="Times New Roman" w:hAnsi="Times New Roman" w:cs="Times New Roman"/>
          <w:b/>
          <w:bCs/>
          <w:sz w:val="24"/>
          <w:szCs w:val="24"/>
        </w:rPr>
      </w:pPr>
    </w:p>
    <w:p w14:paraId="200955C3" w14:textId="77777777" w:rsidR="00372835" w:rsidRDefault="00372835" w:rsidP="00105529">
      <w:pPr>
        <w:rPr>
          <w:rFonts w:ascii="Times New Roman" w:hAnsi="Times New Roman" w:cs="Times New Roman"/>
          <w:b/>
          <w:bCs/>
          <w:sz w:val="24"/>
          <w:szCs w:val="24"/>
        </w:rPr>
      </w:pPr>
    </w:p>
    <w:p w14:paraId="4B6A7B5B" w14:textId="72ABD3A1" w:rsidR="00105529" w:rsidRPr="00466134" w:rsidRDefault="00E039E3" w:rsidP="00FF3F76">
      <w:pPr>
        <w:pStyle w:val="figures"/>
      </w:pPr>
      <w:bookmarkStart w:id="25" w:name="_Toc182837097"/>
      <w:r>
        <w:rPr>
          <w:noProof/>
        </w:rPr>
        <w:drawing>
          <wp:anchor distT="0" distB="0" distL="114300" distR="114300" simplePos="0" relativeHeight="251666432" behindDoc="1" locked="0" layoutInCell="1" allowOverlap="1" wp14:anchorId="55541259" wp14:editId="4DD87F39">
            <wp:simplePos x="0" y="0"/>
            <wp:positionH relativeFrom="column">
              <wp:posOffset>212725</wp:posOffset>
            </wp:positionH>
            <wp:positionV relativeFrom="paragraph">
              <wp:posOffset>1374140</wp:posOffset>
            </wp:positionV>
            <wp:extent cx="5273040" cy="6847840"/>
            <wp:effectExtent l="0" t="0" r="0" b="0"/>
            <wp:wrapTight wrapText="bothSides">
              <wp:wrapPolygon edited="0">
                <wp:start x="0" y="0"/>
                <wp:lineTo x="0" y="21552"/>
                <wp:lineTo x="21538" y="21552"/>
                <wp:lineTo x="21538" y="0"/>
                <wp:lineTo x="0" y="0"/>
              </wp:wrapPolygon>
            </wp:wrapTight>
            <wp:docPr id="2116062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6245" name="Picture 211606245"/>
                    <pic:cNvPicPr/>
                  </pic:nvPicPr>
                  <pic:blipFill rotWithShape="1">
                    <a:blip r:embed="rId12"/>
                    <a:srcRect t="2549"/>
                    <a:stretch/>
                  </pic:blipFill>
                  <pic:spPr bwMode="auto">
                    <a:xfrm>
                      <a:off x="0" y="0"/>
                      <a:ext cx="5273040" cy="6847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5529" w:rsidRPr="00466134">
        <w:t xml:space="preserve">Figure 3. </w:t>
      </w:r>
      <w:r w:rsidR="00105529" w:rsidRPr="00FF3F76">
        <w:rPr>
          <w:b w:val="0"/>
          <w:bCs w:val="0"/>
        </w:rPr>
        <w:t>Green and natural space across C40 cities by region in 2020, quantified using metrics comparable to the Quality Total Cover (panel a) and Equitable Spatial Distribution (panel b) Urban Natural Declaration targets. The scatter points represent cities and colors correspond to the region colors in Figure 2. The vertical lines in panel a mark the Quality Total Cover minimum goal range (0.30-0.40 of the urban area is greenspace) while the vertical line in panel b represents the Equitable Spatial Distribution target (0.70 of population has access to blue or greenspace within a 15-minute walk).</w:t>
      </w:r>
      <w:bookmarkEnd w:id="25"/>
      <w:r w:rsidR="00105529" w:rsidRPr="00466134">
        <w:t xml:space="preserve"> </w:t>
      </w:r>
    </w:p>
    <w:p w14:paraId="26D2CF66" w14:textId="32F16B3D" w:rsidR="00105529" w:rsidRDefault="00105529" w:rsidP="00466134">
      <w:pPr>
        <w:rPr>
          <w:rFonts w:ascii="Times New Roman" w:hAnsi="Times New Roman" w:cs="Times New Roman"/>
          <w:sz w:val="24"/>
          <w:szCs w:val="24"/>
        </w:rPr>
      </w:pPr>
    </w:p>
    <w:p w14:paraId="490523E5" w14:textId="158AC0C9" w:rsidR="0049006B" w:rsidRDefault="0049006B" w:rsidP="00466134">
      <w:pPr>
        <w:rPr>
          <w:rFonts w:ascii="Times New Roman" w:hAnsi="Times New Roman" w:cs="Times New Roman"/>
          <w:sz w:val="24"/>
          <w:szCs w:val="24"/>
        </w:rPr>
      </w:pPr>
    </w:p>
    <w:p w14:paraId="5CC74D28" w14:textId="77777777" w:rsidR="00372835" w:rsidRDefault="00372835" w:rsidP="00466134">
      <w:pPr>
        <w:rPr>
          <w:rFonts w:ascii="Times New Roman" w:hAnsi="Times New Roman" w:cs="Times New Roman"/>
          <w:sz w:val="24"/>
          <w:szCs w:val="24"/>
        </w:rPr>
      </w:pPr>
    </w:p>
    <w:p w14:paraId="2585C175" w14:textId="77777777" w:rsidR="00372835" w:rsidRDefault="00372835" w:rsidP="00466134">
      <w:pPr>
        <w:rPr>
          <w:rFonts w:ascii="Times New Roman" w:hAnsi="Times New Roman" w:cs="Times New Roman"/>
          <w:sz w:val="24"/>
          <w:szCs w:val="24"/>
        </w:rPr>
      </w:pPr>
    </w:p>
    <w:p w14:paraId="2706E022" w14:textId="77777777" w:rsidR="00372835" w:rsidRDefault="00372835" w:rsidP="00466134">
      <w:pPr>
        <w:rPr>
          <w:rFonts w:ascii="Times New Roman" w:hAnsi="Times New Roman" w:cs="Times New Roman"/>
          <w:sz w:val="24"/>
          <w:szCs w:val="24"/>
        </w:rPr>
      </w:pPr>
    </w:p>
    <w:p w14:paraId="6EDB5B0B" w14:textId="77777777" w:rsidR="00372835" w:rsidRDefault="00372835" w:rsidP="00466134">
      <w:pPr>
        <w:rPr>
          <w:rFonts w:ascii="Times New Roman" w:hAnsi="Times New Roman" w:cs="Times New Roman"/>
          <w:sz w:val="24"/>
          <w:szCs w:val="24"/>
        </w:rPr>
      </w:pPr>
    </w:p>
    <w:p w14:paraId="7CA54095" w14:textId="77777777" w:rsidR="00372835" w:rsidRDefault="00372835" w:rsidP="00466134">
      <w:pPr>
        <w:rPr>
          <w:rFonts w:ascii="Times New Roman" w:hAnsi="Times New Roman" w:cs="Times New Roman"/>
          <w:sz w:val="24"/>
          <w:szCs w:val="24"/>
        </w:rPr>
      </w:pPr>
    </w:p>
    <w:p w14:paraId="52DC58D5" w14:textId="77777777" w:rsidR="00372835" w:rsidRDefault="00372835" w:rsidP="00466134">
      <w:pPr>
        <w:rPr>
          <w:rFonts w:ascii="Times New Roman" w:hAnsi="Times New Roman" w:cs="Times New Roman"/>
          <w:sz w:val="24"/>
          <w:szCs w:val="24"/>
        </w:rPr>
      </w:pPr>
    </w:p>
    <w:p w14:paraId="056FE96C" w14:textId="77777777" w:rsidR="00372835" w:rsidRDefault="00372835" w:rsidP="00466134">
      <w:pPr>
        <w:rPr>
          <w:rFonts w:ascii="Times New Roman" w:hAnsi="Times New Roman" w:cs="Times New Roman"/>
          <w:sz w:val="24"/>
          <w:szCs w:val="24"/>
        </w:rPr>
      </w:pPr>
    </w:p>
    <w:p w14:paraId="795CFF8D" w14:textId="77777777" w:rsidR="00372835" w:rsidRDefault="00372835" w:rsidP="00466134">
      <w:pPr>
        <w:rPr>
          <w:rFonts w:ascii="Times New Roman" w:hAnsi="Times New Roman" w:cs="Times New Roman"/>
          <w:sz w:val="24"/>
          <w:szCs w:val="24"/>
        </w:rPr>
      </w:pPr>
    </w:p>
    <w:p w14:paraId="3C6DE739" w14:textId="77777777" w:rsidR="00372835" w:rsidRDefault="00372835" w:rsidP="00466134">
      <w:pPr>
        <w:rPr>
          <w:rFonts w:ascii="Times New Roman" w:hAnsi="Times New Roman" w:cs="Times New Roman"/>
          <w:sz w:val="24"/>
          <w:szCs w:val="24"/>
        </w:rPr>
      </w:pPr>
    </w:p>
    <w:p w14:paraId="0F88A908" w14:textId="77777777" w:rsidR="00372835" w:rsidRDefault="00372835" w:rsidP="00466134">
      <w:pPr>
        <w:rPr>
          <w:rFonts w:ascii="Times New Roman" w:hAnsi="Times New Roman" w:cs="Times New Roman"/>
          <w:sz w:val="24"/>
          <w:szCs w:val="24"/>
        </w:rPr>
      </w:pPr>
    </w:p>
    <w:p w14:paraId="2F12AC9E" w14:textId="77777777" w:rsidR="00372835" w:rsidRDefault="00372835" w:rsidP="00466134">
      <w:pPr>
        <w:rPr>
          <w:rFonts w:ascii="Times New Roman" w:hAnsi="Times New Roman" w:cs="Times New Roman"/>
          <w:sz w:val="24"/>
          <w:szCs w:val="24"/>
        </w:rPr>
      </w:pPr>
    </w:p>
    <w:p w14:paraId="7415E355" w14:textId="77777777" w:rsidR="00372835" w:rsidRDefault="00372835" w:rsidP="00466134">
      <w:pPr>
        <w:rPr>
          <w:rFonts w:ascii="Times New Roman" w:hAnsi="Times New Roman" w:cs="Times New Roman"/>
          <w:sz w:val="24"/>
          <w:szCs w:val="24"/>
        </w:rPr>
      </w:pPr>
    </w:p>
    <w:p w14:paraId="6E667095" w14:textId="77777777" w:rsidR="00372835" w:rsidRDefault="00372835" w:rsidP="00466134">
      <w:pPr>
        <w:rPr>
          <w:rFonts w:ascii="Times New Roman" w:hAnsi="Times New Roman" w:cs="Times New Roman"/>
          <w:sz w:val="24"/>
          <w:szCs w:val="24"/>
        </w:rPr>
      </w:pPr>
    </w:p>
    <w:p w14:paraId="134BB0A6" w14:textId="77777777" w:rsidR="00372835" w:rsidRDefault="00372835" w:rsidP="00466134">
      <w:pPr>
        <w:rPr>
          <w:rFonts w:ascii="Times New Roman" w:hAnsi="Times New Roman" w:cs="Times New Roman"/>
          <w:sz w:val="24"/>
          <w:szCs w:val="24"/>
        </w:rPr>
      </w:pPr>
    </w:p>
    <w:p w14:paraId="67057307" w14:textId="77777777" w:rsidR="00372835" w:rsidRDefault="00372835" w:rsidP="00466134">
      <w:pPr>
        <w:rPr>
          <w:rFonts w:ascii="Times New Roman" w:hAnsi="Times New Roman" w:cs="Times New Roman"/>
          <w:sz w:val="24"/>
          <w:szCs w:val="24"/>
        </w:rPr>
      </w:pPr>
    </w:p>
    <w:p w14:paraId="38883719" w14:textId="77777777" w:rsidR="00372835" w:rsidRDefault="00372835" w:rsidP="00466134">
      <w:pPr>
        <w:rPr>
          <w:rFonts w:ascii="Times New Roman" w:hAnsi="Times New Roman" w:cs="Times New Roman"/>
          <w:sz w:val="24"/>
          <w:szCs w:val="24"/>
        </w:rPr>
      </w:pPr>
    </w:p>
    <w:p w14:paraId="620265AA" w14:textId="77777777" w:rsidR="00372835" w:rsidRDefault="00372835" w:rsidP="00466134">
      <w:pPr>
        <w:rPr>
          <w:rFonts w:ascii="Times New Roman" w:hAnsi="Times New Roman" w:cs="Times New Roman"/>
          <w:sz w:val="24"/>
          <w:szCs w:val="24"/>
        </w:rPr>
      </w:pPr>
    </w:p>
    <w:p w14:paraId="3FA58749" w14:textId="77777777" w:rsidR="00372835" w:rsidRDefault="00372835" w:rsidP="00466134">
      <w:pPr>
        <w:rPr>
          <w:rFonts w:ascii="Times New Roman" w:hAnsi="Times New Roman" w:cs="Times New Roman"/>
          <w:sz w:val="24"/>
          <w:szCs w:val="24"/>
        </w:rPr>
      </w:pPr>
    </w:p>
    <w:p w14:paraId="5E495F87" w14:textId="77777777" w:rsidR="00372835" w:rsidRDefault="00372835" w:rsidP="00466134">
      <w:pPr>
        <w:rPr>
          <w:rFonts w:ascii="Times New Roman" w:hAnsi="Times New Roman" w:cs="Times New Roman"/>
          <w:sz w:val="24"/>
          <w:szCs w:val="24"/>
        </w:rPr>
      </w:pPr>
    </w:p>
    <w:p w14:paraId="75566ED6" w14:textId="77777777" w:rsidR="00372835" w:rsidRDefault="00372835" w:rsidP="00466134">
      <w:pPr>
        <w:rPr>
          <w:rFonts w:ascii="Times New Roman" w:hAnsi="Times New Roman" w:cs="Times New Roman"/>
          <w:sz w:val="24"/>
          <w:szCs w:val="24"/>
        </w:rPr>
      </w:pPr>
    </w:p>
    <w:p w14:paraId="2BEC6EE3" w14:textId="77777777" w:rsidR="00372835" w:rsidRDefault="00372835" w:rsidP="00466134">
      <w:pPr>
        <w:rPr>
          <w:rFonts w:ascii="Times New Roman" w:hAnsi="Times New Roman" w:cs="Times New Roman"/>
          <w:sz w:val="24"/>
          <w:szCs w:val="24"/>
        </w:rPr>
      </w:pPr>
    </w:p>
    <w:p w14:paraId="4B477F42" w14:textId="6CFA6E51" w:rsidR="00105529" w:rsidRDefault="00105529" w:rsidP="00FF3F76">
      <w:pPr>
        <w:pStyle w:val="figures"/>
      </w:pPr>
      <w:bookmarkStart w:id="26" w:name="_Toc182837098"/>
      <w:r w:rsidRPr="00466134">
        <w:t xml:space="preserve">Figure 4. </w:t>
      </w:r>
      <w:r w:rsidRPr="00FF3F76">
        <w:rPr>
          <w:b w:val="0"/>
          <w:bCs w:val="0"/>
        </w:rPr>
        <w:t xml:space="preserve">Fit statistics and predicted NDVI values for the regression models used to convert the Quality Total Cover target to the NDVI scale. Each dot represents a city. Panels a and b show the model adjusted </w:t>
      </w:r>
      <w:proofErr w:type="gramStart"/>
      <w:r w:rsidRPr="00FF3F76">
        <w:rPr>
          <w:b w:val="0"/>
          <w:bCs w:val="0"/>
        </w:rPr>
        <w:t>R</w:t>
      </w:r>
      <w:r w:rsidRPr="00FF3F76">
        <w:rPr>
          <w:b w:val="0"/>
          <w:bCs w:val="0"/>
          <w:vertAlign w:val="superscript"/>
        </w:rPr>
        <w:t>2</w:t>
      </w:r>
      <w:proofErr w:type="gramEnd"/>
      <w:r w:rsidRPr="00FF3F76">
        <w:rPr>
          <w:b w:val="0"/>
          <w:bCs w:val="0"/>
        </w:rPr>
        <w:t xml:space="preserve"> and root mean square error (</w:t>
      </w:r>
      <w:proofErr w:type="spellStart"/>
      <w:r w:rsidRPr="00FF3F76">
        <w:rPr>
          <w:b w:val="0"/>
          <w:bCs w:val="0"/>
        </w:rPr>
        <w:t>rmse</w:t>
      </w:r>
      <w:proofErr w:type="spellEnd"/>
      <w:r w:rsidRPr="00FF3F76">
        <w:rPr>
          <w:b w:val="0"/>
          <w:bCs w:val="0"/>
        </w:rPr>
        <w:t>) by region, respectively. Panel c shows the predicted NDVI value where the proportion of green area is 0.3, aligned with the lower minimum threshold proportion of greenspace in the Quality Total Cover target.</w:t>
      </w:r>
      <w:bookmarkEnd w:id="26"/>
      <w:r w:rsidRPr="00466134">
        <w:t xml:space="preserve"> </w:t>
      </w:r>
    </w:p>
    <w:p w14:paraId="28C23A57" w14:textId="151467DD" w:rsidR="00105529" w:rsidRPr="00466134" w:rsidRDefault="00105529" w:rsidP="0010552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552" behindDoc="1" locked="0" layoutInCell="1" allowOverlap="1" wp14:anchorId="4AE14108" wp14:editId="04C6637F">
            <wp:simplePos x="0" y="0"/>
            <wp:positionH relativeFrom="column">
              <wp:posOffset>-20320</wp:posOffset>
            </wp:positionH>
            <wp:positionV relativeFrom="paragraph">
              <wp:posOffset>292100</wp:posOffset>
            </wp:positionV>
            <wp:extent cx="5943600" cy="4074160"/>
            <wp:effectExtent l="0" t="0" r="0" b="2540"/>
            <wp:wrapTight wrapText="bothSides">
              <wp:wrapPolygon edited="0">
                <wp:start x="0" y="0"/>
                <wp:lineTo x="0" y="21546"/>
                <wp:lineTo x="21554" y="21546"/>
                <wp:lineTo x="21554" y="0"/>
                <wp:lineTo x="0" y="0"/>
              </wp:wrapPolygon>
            </wp:wrapTight>
            <wp:docPr id="239311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11362" name="Picture 239311362"/>
                    <pic:cNvPicPr/>
                  </pic:nvPicPr>
                  <pic:blipFill>
                    <a:blip r:embed="rId13"/>
                    <a:stretch>
                      <a:fillRect/>
                    </a:stretch>
                  </pic:blipFill>
                  <pic:spPr>
                    <a:xfrm>
                      <a:off x="0" y="0"/>
                      <a:ext cx="5943600" cy="4074160"/>
                    </a:xfrm>
                    <a:prstGeom prst="rect">
                      <a:avLst/>
                    </a:prstGeom>
                  </pic:spPr>
                </pic:pic>
              </a:graphicData>
            </a:graphic>
            <wp14:sizeRelH relativeFrom="page">
              <wp14:pctWidth>0</wp14:pctWidth>
            </wp14:sizeRelH>
            <wp14:sizeRelV relativeFrom="page">
              <wp14:pctHeight>0</wp14:pctHeight>
            </wp14:sizeRelV>
          </wp:anchor>
        </w:drawing>
      </w:r>
    </w:p>
    <w:p w14:paraId="38C29EF8" w14:textId="77777777" w:rsidR="00105529" w:rsidRDefault="00105529" w:rsidP="00105529">
      <w:pPr>
        <w:rPr>
          <w:rFonts w:ascii="Times New Roman" w:hAnsi="Times New Roman" w:cs="Times New Roman"/>
          <w:b/>
          <w:bCs/>
          <w:sz w:val="24"/>
          <w:szCs w:val="24"/>
        </w:rPr>
      </w:pPr>
    </w:p>
    <w:p w14:paraId="06CF4F34" w14:textId="77777777" w:rsidR="00105529" w:rsidRDefault="00105529" w:rsidP="00105529">
      <w:pPr>
        <w:rPr>
          <w:rFonts w:ascii="Times New Roman" w:hAnsi="Times New Roman" w:cs="Times New Roman"/>
          <w:b/>
          <w:bCs/>
          <w:sz w:val="24"/>
          <w:szCs w:val="24"/>
        </w:rPr>
      </w:pPr>
    </w:p>
    <w:p w14:paraId="5327D705" w14:textId="77777777" w:rsidR="00105529" w:rsidRDefault="00105529" w:rsidP="00105529">
      <w:pPr>
        <w:rPr>
          <w:rFonts w:ascii="Times New Roman" w:hAnsi="Times New Roman" w:cs="Times New Roman"/>
          <w:b/>
          <w:bCs/>
          <w:sz w:val="24"/>
          <w:szCs w:val="24"/>
        </w:rPr>
      </w:pPr>
    </w:p>
    <w:p w14:paraId="0FBE4EFE" w14:textId="77777777" w:rsidR="00105529" w:rsidRDefault="00105529" w:rsidP="00105529">
      <w:pPr>
        <w:rPr>
          <w:rFonts w:ascii="Times New Roman" w:hAnsi="Times New Roman" w:cs="Times New Roman"/>
          <w:b/>
          <w:bCs/>
          <w:sz w:val="24"/>
          <w:szCs w:val="24"/>
        </w:rPr>
      </w:pPr>
    </w:p>
    <w:p w14:paraId="14AA3F9F" w14:textId="77777777" w:rsidR="00105529" w:rsidRDefault="00105529" w:rsidP="00105529">
      <w:pPr>
        <w:rPr>
          <w:rFonts w:ascii="Times New Roman" w:hAnsi="Times New Roman" w:cs="Times New Roman"/>
          <w:b/>
          <w:bCs/>
          <w:sz w:val="24"/>
          <w:szCs w:val="24"/>
        </w:rPr>
      </w:pPr>
    </w:p>
    <w:p w14:paraId="509BC06C" w14:textId="77777777" w:rsidR="00105529" w:rsidRDefault="00105529" w:rsidP="00105529">
      <w:pPr>
        <w:rPr>
          <w:rFonts w:ascii="Times New Roman" w:hAnsi="Times New Roman" w:cs="Times New Roman"/>
          <w:b/>
          <w:bCs/>
          <w:sz w:val="24"/>
          <w:szCs w:val="24"/>
        </w:rPr>
      </w:pPr>
    </w:p>
    <w:p w14:paraId="4E1DAB7E" w14:textId="77777777" w:rsidR="00105529" w:rsidRDefault="00105529" w:rsidP="00105529">
      <w:pPr>
        <w:rPr>
          <w:rFonts w:ascii="Times New Roman" w:hAnsi="Times New Roman" w:cs="Times New Roman"/>
          <w:b/>
          <w:bCs/>
          <w:sz w:val="24"/>
          <w:szCs w:val="24"/>
        </w:rPr>
      </w:pPr>
    </w:p>
    <w:p w14:paraId="7D11808B" w14:textId="77777777" w:rsidR="00105529" w:rsidRDefault="00105529" w:rsidP="00105529">
      <w:pPr>
        <w:rPr>
          <w:rFonts w:ascii="Times New Roman" w:hAnsi="Times New Roman" w:cs="Times New Roman"/>
          <w:b/>
          <w:bCs/>
          <w:sz w:val="24"/>
          <w:szCs w:val="24"/>
        </w:rPr>
      </w:pPr>
    </w:p>
    <w:p w14:paraId="28D0AEAF" w14:textId="77777777" w:rsidR="00105529" w:rsidRDefault="00105529" w:rsidP="00105529">
      <w:pPr>
        <w:rPr>
          <w:rFonts w:ascii="Times New Roman" w:hAnsi="Times New Roman" w:cs="Times New Roman"/>
          <w:b/>
          <w:bCs/>
          <w:sz w:val="24"/>
          <w:szCs w:val="24"/>
        </w:rPr>
      </w:pPr>
    </w:p>
    <w:p w14:paraId="10E9D129" w14:textId="519ABBC1" w:rsidR="00105529" w:rsidRPr="00FF3F76" w:rsidRDefault="00C8241E" w:rsidP="008854F1">
      <w:pPr>
        <w:pStyle w:val="figures"/>
        <w:rPr>
          <w:b w:val="0"/>
          <w:bCs w:val="0"/>
        </w:rPr>
      </w:pPr>
      <w:bookmarkStart w:id="27" w:name="_Toc182837099"/>
      <w:r>
        <w:rPr>
          <w:noProof/>
        </w:rPr>
        <w:drawing>
          <wp:anchor distT="0" distB="0" distL="114300" distR="114300" simplePos="0" relativeHeight="251669504" behindDoc="1" locked="0" layoutInCell="1" allowOverlap="1" wp14:anchorId="30DC8EDD" wp14:editId="40720257">
            <wp:simplePos x="0" y="0"/>
            <wp:positionH relativeFrom="column">
              <wp:posOffset>0</wp:posOffset>
            </wp:positionH>
            <wp:positionV relativeFrom="paragraph">
              <wp:posOffset>1381760</wp:posOffset>
            </wp:positionV>
            <wp:extent cx="5943600" cy="4226560"/>
            <wp:effectExtent l="0" t="0" r="0" b="2540"/>
            <wp:wrapTight wrapText="bothSides">
              <wp:wrapPolygon edited="0">
                <wp:start x="0" y="0"/>
                <wp:lineTo x="0" y="21548"/>
                <wp:lineTo x="21554" y="21548"/>
                <wp:lineTo x="21554" y="0"/>
                <wp:lineTo x="0" y="0"/>
              </wp:wrapPolygon>
            </wp:wrapTight>
            <wp:docPr id="509810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10263" name="Picture 509810263"/>
                    <pic:cNvPicPr/>
                  </pic:nvPicPr>
                  <pic:blipFill>
                    <a:blip r:embed="rId14"/>
                    <a:stretch>
                      <a:fillRect/>
                    </a:stretch>
                  </pic:blipFill>
                  <pic:spPr>
                    <a:xfrm>
                      <a:off x="0" y="0"/>
                      <a:ext cx="5943600" cy="4226560"/>
                    </a:xfrm>
                    <a:prstGeom prst="rect">
                      <a:avLst/>
                    </a:prstGeom>
                  </pic:spPr>
                </pic:pic>
              </a:graphicData>
            </a:graphic>
            <wp14:sizeRelH relativeFrom="page">
              <wp14:pctWidth>0</wp14:pctWidth>
            </wp14:sizeRelH>
            <wp14:sizeRelV relativeFrom="page">
              <wp14:pctHeight>0</wp14:pctHeight>
            </wp14:sizeRelV>
          </wp:anchor>
        </w:drawing>
      </w:r>
      <w:r w:rsidR="00105529" w:rsidRPr="00466134">
        <w:t xml:space="preserve">Figure 5. </w:t>
      </w:r>
      <w:r w:rsidR="00105529" w:rsidRPr="00FF3F76">
        <w:rPr>
          <w:b w:val="0"/>
          <w:bCs w:val="0"/>
        </w:rPr>
        <w:t xml:space="preserve">Fit statistics and predicted NDVI for the regression models used to convert the Equitable Spatial Distribution target to the NDVI scale. Each dot represents a city. Panels a and b show the model fit statistics by region. Panel a </w:t>
      </w:r>
      <w:proofErr w:type="gramStart"/>
      <w:r w:rsidR="00105529" w:rsidRPr="00FF3F76">
        <w:rPr>
          <w:b w:val="0"/>
          <w:bCs w:val="0"/>
        </w:rPr>
        <w:t>shows</w:t>
      </w:r>
      <w:proofErr w:type="gramEnd"/>
      <w:r w:rsidR="00105529" w:rsidRPr="00FF3F76">
        <w:rPr>
          <w:b w:val="0"/>
          <w:bCs w:val="0"/>
        </w:rPr>
        <w:t xml:space="preserve"> the adjusted R</w:t>
      </w:r>
      <w:r w:rsidR="00105529" w:rsidRPr="00FF3F76">
        <w:rPr>
          <w:b w:val="0"/>
          <w:bCs w:val="0"/>
          <w:vertAlign w:val="superscript"/>
        </w:rPr>
        <w:t>2</w:t>
      </w:r>
      <w:r w:rsidR="00105529" w:rsidRPr="00FF3F76">
        <w:rPr>
          <w:b w:val="0"/>
          <w:bCs w:val="0"/>
        </w:rPr>
        <w:t xml:space="preserve"> value, while Panel b shows the root mean square error (</w:t>
      </w:r>
      <w:proofErr w:type="spellStart"/>
      <w:r w:rsidR="00105529" w:rsidRPr="00FF3F76">
        <w:rPr>
          <w:b w:val="0"/>
          <w:bCs w:val="0"/>
        </w:rPr>
        <w:t>rmse</w:t>
      </w:r>
      <w:proofErr w:type="spellEnd"/>
      <w:r w:rsidR="00105529" w:rsidRPr="00FF3F76">
        <w:rPr>
          <w:b w:val="0"/>
          <w:bCs w:val="0"/>
        </w:rPr>
        <w:t>). Panel c shows the predicted natural space NDVI value where 0.70 of the area, and thus population, has access to sufficient nearby natural space, aligned with the Equitable Spatial Distribution target. Models with poor fit (R</w:t>
      </w:r>
      <w:r w:rsidR="00105529" w:rsidRPr="00FF3F76">
        <w:rPr>
          <w:b w:val="0"/>
          <w:bCs w:val="0"/>
          <w:vertAlign w:val="superscript"/>
        </w:rPr>
        <w:t xml:space="preserve">2 </w:t>
      </w:r>
      <w:r w:rsidR="00105529" w:rsidRPr="00FF3F76">
        <w:rPr>
          <w:b w:val="0"/>
          <w:bCs w:val="0"/>
        </w:rPr>
        <w:t>less than 0.50) are shown with smaller dots.</w:t>
      </w:r>
      <w:bookmarkEnd w:id="27"/>
    </w:p>
    <w:p w14:paraId="402291E9" w14:textId="6EA88246" w:rsidR="0049006B" w:rsidRDefault="0049006B" w:rsidP="00466134">
      <w:pPr>
        <w:rPr>
          <w:rFonts w:ascii="Times New Roman" w:hAnsi="Times New Roman" w:cs="Times New Roman"/>
          <w:sz w:val="24"/>
          <w:szCs w:val="24"/>
        </w:rPr>
      </w:pPr>
    </w:p>
    <w:p w14:paraId="7C6EC575" w14:textId="77777777" w:rsidR="00C97BCE" w:rsidRDefault="00C97BCE" w:rsidP="00466134">
      <w:pPr>
        <w:rPr>
          <w:rFonts w:ascii="Times New Roman" w:hAnsi="Times New Roman" w:cs="Times New Roman"/>
          <w:sz w:val="24"/>
          <w:szCs w:val="24"/>
        </w:rPr>
      </w:pPr>
    </w:p>
    <w:p w14:paraId="7185D5C2" w14:textId="77777777" w:rsidR="00C97BCE" w:rsidRDefault="00C97BCE" w:rsidP="00466134">
      <w:pPr>
        <w:rPr>
          <w:rFonts w:ascii="Times New Roman" w:hAnsi="Times New Roman" w:cs="Times New Roman"/>
          <w:sz w:val="24"/>
          <w:szCs w:val="24"/>
        </w:rPr>
      </w:pPr>
    </w:p>
    <w:p w14:paraId="128D961A" w14:textId="77777777" w:rsidR="00C97BCE" w:rsidRDefault="00C97BCE" w:rsidP="00466134">
      <w:pPr>
        <w:rPr>
          <w:rFonts w:ascii="Times New Roman" w:hAnsi="Times New Roman" w:cs="Times New Roman"/>
          <w:sz w:val="24"/>
          <w:szCs w:val="24"/>
        </w:rPr>
      </w:pPr>
    </w:p>
    <w:p w14:paraId="6C6AADFA" w14:textId="77777777" w:rsidR="00C97BCE" w:rsidRDefault="00C97BCE" w:rsidP="00466134">
      <w:pPr>
        <w:rPr>
          <w:rFonts w:ascii="Times New Roman" w:hAnsi="Times New Roman" w:cs="Times New Roman"/>
          <w:sz w:val="24"/>
          <w:szCs w:val="24"/>
        </w:rPr>
      </w:pPr>
    </w:p>
    <w:p w14:paraId="21771896" w14:textId="77777777" w:rsidR="00105529" w:rsidRDefault="00105529" w:rsidP="00466134">
      <w:pPr>
        <w:rPr>
          <w:rFonts w:ascii="Times New Roman" w:hAnsi="Times New Roman" w:cs="Times New Roman"/>
          <w:sz w:val="24"/>
          <w:szCs w:val="24"/>
        </w:rPr>
      </w:pPr>
    </w:p>
    <w:p w14:paraId="4D7C0EC3" w14:textId="77777777" w:rsidR="00105529" w:rsidRDefault="00105529" w:rsidP="00466134">
      <w:pPr>
        <w:rPr>
          <w:rFonts w:ascii="Times New Roman" w:hAnsi="Times New Roman" w:cs="Times New Roman"/>
          <w:sz w:val="24"/>
          <w:szCs w:val="24"/>
        </w:rPr>
      </w:pPr>
    </w:p>
    <w:p w14:paraId="550FFF99" w14:textId="77777777" w:rsidR="00466134" w:rsidRDefault="00466134" w:rsidP="00466134">
      <w:pPr>
        <w:rPr>
          <w:rFonts w:ascii="Times New Roman" w:hAnsi="Times New Roman" w:cs="Times New Roman"/>
          <w:sz w:val="24"/>
          <w:szCs w:val="24"/>
        </w:rPr>
      </w:pPr>
    </w:p>
    <w:p w14:paraId="24719F9B" w14:textId="7AEBBCA8" w:rsidR="007A2284" w:rsidRPr="000F4580" w:rsidRDefault="00620309" w:rsidP="00F3175A">
      <w:pPr>
        <w:pStyle w:val="Heading1"/>
        <w:rPr>
          <w:i/>
          <w:iCs/>
        </w:rPr>
      </w:pPr>
      <w:bookmarkStart w:id="28" w:name="_Toc128748154"/>
      <w:bookmarkStart w:id="29" w:name="_Toc182832972"/>
      <w:r w:rsidRPr="000F4580">
        <w:t>Chapter 3:</w:t>
      </w:r>
      <w:r w:rsidR="007A2284" w:rsidRPr="000F4580">
        <w:t xml:space="preserve"> </w:t>
      </w:r>
      <w:bookmarkEnd w:id="28"/>
      <w:r w:rsidR="007A2284" w:rsidRPr="000F4580">
        <w:t>Health benefits of adding urban greenspace depend on geographic distribution: A health impact assessment for the 96 C40 cities</w:t>
      </w:r>
      <w:bookmarkEnd w:id="29"/>
    </w:p>
    <w:p w14:paraId="4152F4F1" w14:textId="77777777" w:rsidR="00BC494C" w:rsidRDefault="00BC494C" w:rsidP="007A2284">
      <w:pPr>
        <w:rPr>
          <w:rFonts w:ascii="Times New Roman" w:hAnsi="Times New Roman" w:cs="Times New Roman"/>
          <w:i/>
          <w:iCs/>
          <w:color w:val="000000" w:themeColor="text1"/>
        </w:rPr>
      </w:pPr>
      <w:bookmarkStart w:id="30" w:name="_Toc128748156"/>
    </w:p>
    <w:p w14:paraId="51FDDDB8" w14:textId="77777777" w:rsidR="00BC494C" w:rsidRDefault="00BC494C" w:rsidP="007A2284">
      <w:pPr>
        <w:rPr>
          <w:rFonts w:ascii="Times New Roman" w:hAnsi="Times New Roman" w:cs="Times New Roman"/>
          <w:i/>
          <w:iCs/>
          <w:color w:val="000000" w:themeColor="text1"/>
        </w:rPr>
      </w:pPr>
    </w:p>
    <w:bookmarkEnd w:id="30"/>
    <w:p w14:paraId="67343D52" w14:textId="1E607B18" w:rsidR="007A2284" w:rsidRPr="003A028E" w:rsidRDefault="007A2284" w:rsidP="001810BB">
      <w:pPr>
        <w:spacing w:line="480" w:lineRule="auto"/>
        <w:rPr>
          <w:rFonts w:ascii="Times New Roman" w:hAnsi="Times New Roman" w:cs="Times New Roman"/>
          <w:color w:val="000000" w:themeColor="text1"/>
          <w:sz w:val="24"/>
          <w:szCs w:val="24"/>
          <w:vertAlign w:val="superscript"/>
        </w:rPr>
      </w:pPr>
      <w:r w:rsidRPr="003A028E">
        <w:rPr>
          <w:rFonts w:ascii="Times New Roman" w:hAnsi="Times New Roman" w:cs="Times New Roman"/>
          <w:color w:val="000000" w:themeColor="text1"/>
          <w:sz w:val="24"/>
          <w:szCs w:val="24"/>
        </w:rPr>
        <w:t>Greta K. Martin</w:t>
      </w:r>
      <w:r w:rsidRPr="003A028E">
        <w:rPr>
          <w:rFonts w:ascii="Times New Roman" w:hAnsi="Times New Roman" w:cs="Times New Roman"/>
          <w:color w:val="000000" w:themeColor="text1"/>
          <w:sz w:val="24"/>
          <w:szCs w:val="24"/>
          <w:vertAlign w:val="superscript"/>
        </w:rPr>
        <w:t>1</w:t>
      </w:r>
      <w:r w:rsidRPr="003A028E">
        <w:rPr>
          <w:rFonts w:ascii="Times New Roman" w:hAnsi="Times New Roman" w:cs="Times New Roman"/>
          <w:color w:val="000000" w:themeColor="text1"/>
          <w:sz w:val="24"/>
          <w:szCs w:val="24"/>
        </w:rPr>
        <w:t>, David Rojas-Rueda</w:t>
      </w:r>
      <w:r w:rsidRPr="003A028E">
        <w:rPr>
          <w:rFonts w:ascii="Times New Roman" w:hAnsi="Times New Roman" w:cs="Times New Roman"/>
          <w:color w:val="000000" w:themeColor="text1"/>
          <w:sz w:val="24"/>
          <w:szCs w:val="24"/>
          <w:vertAlign w:val="superscript"/>
        </w:rPr>
        <w:t>2,3</w:t>
      </w:r>
      <w:r w:rsidRPr="003A028E">
        <w:rPr>
          <w:rFonts w:ascii="Times New Roman" w:hAnsi="Times New Roman" w:cs="Times New Roman"/>
          <w:color w:val="000000" w:themeColor="text1"/>
          <w:sz w:val="24"/>
          <w:szCs w:val="24"/>
        </w:rPr>
        <w:t>, Kelvin C. Fong</w:t>
      </w:r>
      <w:r w:rsidRPr="003A028E">
        <w:rPr>
          <w:rFonts w:ascii="Times New Roman" w:hAnsi="Times New Roman" w:cs="Times New Roman"/>
          <w:color w:val="000000" w:themeColor="text1"/>
          <w:sz w:val="24"/>
          <w:szCs w:val="24"/>
          <w:vertAlign w:val="superscript"/>
        </w:rPr>
        <w:t>1</w:t>
      </w:r>
      <w:r w:rsidRPr="003A028E">
        <w:rPr>
          <w:rFonts w:ascii="Times New Roman" w:hAnsi="Times New Roman" w:cs="Times New Roman"/>
          <w:color w:val="000000" w:themeColor="text1"/>
          <w:sz w:val="24"/>
          <w:szCs w:val="24"/>
        </w:rPr>
        <w:t>, Marcia Pescador Jimenez</w:t>
      </w:r>
      <w:r w:rsidRPr="003A028E">
        <w:rPr>
          <w:rFonts w:ascii="Times New Roman" w:hAnsi="Times New Roman" w:cs="Times New Roman"/>
          <w:color w:val="000000" w:themeColor="text1"/>
          <w:sz w:val="24"/>
          <w:szCs w:val="24"/>
          <w:vertAlign w:val="superscript"/>
        </w:rPr>
        <w:t>4</w:t>
      </w:r>
      <w:r w:rsidRPr="003A028E">
        <w:rPr>
          <w:rFonts w:ascii="Times New Roman" w:hAnsi="Times New Roman" w:cs="Times New Roman"/>
          <w:color w:val="000000" w:themeColor="text1"/>
          <w:sz w:val="24"/>
          <w:szCs w:val="24"/>
        </w:rPr>
        <w:t>, Patrick L. Kinney</w:t>
      </w:r>
      <w:r w:rsidRPr="003A028E">
        <w:rPr>
          <w:rFonts w:ascii="Times New Roman" w:hAnsi="Times New Roman" w:cs="Times New Roman"/>
          <w:color w:val="000000" w:themeColor="text1"/>
          <w:sz w:val="24"/>
          <w:szCs w:val="24"/>
          <w:vertAlign w:val="superscript"/>
        </w:rPr>
        <w:t>4</w:t>
      </w:r>
      <w:r w:rsidRPr="003A028E">
        <w:rPr>
          <w:rFonts w:ascii="Times New Roman" w:hAnsi="Times New Roman" w:cs="Times New Roman"/>
          <w:color w:val="000000" w:themeColor="text1"/>
          <w:sz w:val="24"/>
          <w:szCs w:val="24"/>
        </w:rPr>
        <w:t>, Robert Canales</w:t>
      </w:r>
      <w:r w:rsidRPr="003A028E">
        <w:rPr>
          <w:rFonts w:ascii="Times New Roman" w:hAnsi="Times New Roman" w:cs="Times New Roman"/>
          <w:color w:val="000000" w:themeColor="text1"/>
          <w:sz w:val="24"/>
          <w:szCs w:val="24"/>
          <w:vertAlign w:val="superscript"/>
        </w:rPr>
        <w:t>1</w:t>
      </w:r>
      <w:r w:rsidRPr="003A028E">
        <w:rPr>
          <w:rFonts w:ascii="Times New Roman" w:hAnsi="Times New Roman" w:cs="Times New Roman"/>
          <w:color w:val="000000" w:themeColor="text1"/>
          <w:sz w:val="24"/>
          <w:szCs w:val="24"/>
        </w:rPr>
        <w:t>, Susan C. Anenberg</w:t>
      </w:r>
      <w:r w:rsidRPr="003A028E">
        <w:rPr>
          <w:rFonts w:ascii="Times New Roman" w:hAnsi="Times New Roman" w:cs="Times New Roman"/>
          <w:color w:val="000000" w:themeColor="text1"/>
          <w:sz w:val="24"/>
          <w:szCs w:val="24"/>
          <w:vertAlign w:val="superscript"/>
        </w:rPr>
        <w:t>1</w:t>
      </w:r>
    </w:p>
    <w:p w14:paraId="5A2159AA" w14:textId="77777777" w:rsidR="007A2284" w:rsidRPr="003A028E" w:rsidRDefault="007A2284" w:rsidP="001810BB">
      <w:pPr>
        <w:spacing w:line="480" w:lineRule="auto"/>
        <w:rPr>
          <w:rFonts w:ascii="Times New Roman" w:hAnsi="Times New Roman" w:cs="Times New Roman"/>
          <w:color w:val="000000" w:themeColor="text1"/>
          <w:sz w:val="24"/>
          <w:szCs w:val="24"/>
        </w:rPr>
      </w:pPr>
      <w:r w:rsidRPr="003A028E">
        <w:rPr>
          <w:rFonts w:ascii="Times New Roman" w:hAnsi="Times New Roman" w:cs="Times New Roman"/>
          <w:color w:val="000000" w:themeColor="text1"/>
          <w:sz w:val="24"/>
          <w:szCs w:val="24"/>
          <w:vertAlign w:val="superscript"/>
        </w:rPr>
        <w:t>1</w:t>
      </w:r>
      <w:r w:rsidRPr="003A028E">
        <w:rPr>
          <w:rFonts w:ascii="Times New Roman" w:hAnsi="Times New Roman" w:cs="Times New Roman"/>
          <w:color w:val="000000" w:themeColor="text1"/>
          <w:sz w:val="24"/>
          <w:szCs w:val="24"/>
        </w:rPr>
        <w:t>The George Washington University Milken Institute of Public Health, Washington, DC</w:t>
      </w:r>
    </w:p>
    <w:p w14:paraId="4C79B7A8" w14:textId="77777777" w:rsidR="007A2284" w:rsidRPr="003A028E" w:rsidRDefault="007A2284" w:rsidP="001810BB">
      <w:pPr>
        <w:spacing w:line="480" w:lineRule="auto"/>
        <w:rPr>
          <w:rFonts w:ascii="Times New Roman" w:hAnsi="Times New Roman" w:cs="Times New Roman"/>
          <w:color w:val="000000" w:themeColor="text1"/>
          <w:sz w:val="24"/>
          <w:szCs w:val="24"/>
        </w:rPr>
      </w:pPr>
      <w:r w:rsidRPr="003A028E">
        <w:rPr>
          <w:rFonts w:ascii="Times New Roman" w:hAnsi="Times New Roman" w:cs="Times New Roman"/>
          <w:color w:val="000000" w:themeColor="text1"/>
          <w:sz w:val="24"/>
          <w:szCs w:val="24"/>
          <w:vertAlign w:val="superscript"/>
        </w:rPr>
        <w:t>2</w:t>
      </w:r>
      <w:r w:rsidRPr="003A028E">
        <w:rPr>
          <w:rFonts w:ascii="Times New Roman" w:hAnsi="Times New Roman" w:cs="Times New Roman"/>
          <w:color w:val="000000" w:themeColor="text1"/>
          <w:sz w:val="24"/>
          <w:szCs w:val="24"/>
        </w:rPr>
        <w:t>Department of Environmental and Radiological Health Sciences, Colorado State University, Fort Collins, CO, USA</w:t>
      </w:r>
    </w:p>
    <w:p w14:paraId="74878D42" w14:textId="77777777" w:rsidR="007A2284" w:rsidRPr="003A028E" w:rsidRDefault="007A2284" w:rsidP="001810BB">
      <w:pPr>
        <w:spacing w:line="480" w:lineRule="auto"/>
        <w:rPr>
          <w:rFonts w:ascii="Times New Roman" w:hAnsi="Times New Roman" w:cs="Times New Roman"/>
          <w:color w:val="000000" w:themeColor="text1"/>
          <w:sz w:val="24"/>
          <w:szCs w:val="24"/>
        </w:rPr>
      </w:pPr>
      <w:r w:rsidRPr="003A028E">
        <w:rPr>
          <w:rFonts w:ascii="Times New Roman" w:hAnsi="Times New Roman" w:cs="Times New Roman"/>
          <w:color w:val="000000" w:themeColor="text1"/>
          <w:sz w:val="24"/>
          <w:szCs w:val="24"/>
          <w:vertAlign w:val="superscript"/>
        </w:rPr>
        <w:t>3</w:t>
      </w:r>
      <w:r w:rsidRPr="003A028E">
        <w:rPr>
          <w:rFonts w:ascii="Times New Roman" w:hAnsi="Times New Roman" w:cs="Times New Roman"/>
          <w:color w:val="000000" w:themeColor="text1"/>
          <w:sz w:val="24"/>
          <w:szCs w:val="24"/>
        </w:rPr>
        <w:t>Colorado School of Public Health, Colorado State University, Fort Collins, CO, USA</w:t>
      </w:r>
    </w:p>
    <w:p w14:paraId="7D5C6631" w14:textId="43C663A7" w:rsidR="007A2284" w:rsidRPr="003A028E" w:rsidRDefault="007A2284" w:rsidP="001810BB">
      <w:pPr>
        <w:spacing w:line="480" w:lineRule="auto"/>
        <w:rPr>
          <w:rFonts w:ascii="Times New Roman" w:hAnsi="Times New Roman" w:cs="Times New Roman"/>
          <w:color w:val="000000" w:themeColor="text1"/>
          <w:sz w:val="24"/>
          <w:szCs w:val="24"/>
        </w:rPr>
      </w:pPr>
      <w:r w:rsidRPr="003A028E">
        <w:rPr>
          <w:rFonts w:ascii="Times New Roman" w:hAnsi="Times New Roman" w:cs="Times New Roman"/>
          <w:color w:val="000000" w:themeColor="text1"/>
          <w:sz w:val="24"/>
          <w:szCs w:val="24"/>
          <w:vertAlign w:val="superscript"/>
        </w:rPr>
        <w:t>4</w:t>
      </w:r>
      <w:r w:rsidRPr="003A028E">
        <w:rPr>
          <w:rFonts w:ascii="Times New Roman" w:hAnsi="Times New Roman" w:cs="Times New Roman"/>
          <w:color w:val="000000" w:themeColor="text1"/>
          <w:sz w:val="24"/>
          <w:szCs w:val="24"/>
        </w:rPr>
        <w:t>Boston University School of Public Health, Boston, MA</w:t>
      </w:r>
    </w:p>
    <w:p w14:paraId="10E35AC5" w14:textId="77777777" w:rsidR="007A2284" w:rsidRDefault="007A2284" w:rsidP="001810BB">
      <w:pPr>
        <w:spacing w:after="0" w:line="480" w:lineRule="auto"/>
        <w:rPr>
          <w:rFonts w:ascii="Times New Roman" w:hAnsi="Times New Roman" w:cs="Times New Roman"/>
          <w:color w:val="000000" w:themeColor="text1"/>
          <w:sz w:val="24"/>
          <w:szCs w:val="24"/>
        </w:rPr>
      </w:pPr>
    </w:p>
    <w:p w14:paraId="4942771C" w14:textId="77777777" w:rsidR="00B40169" w:rsidRPr="003A028E" w:rsidRDefault="00B40169" w:rsidP="001810BB">
      <w:pPr>
        <w:spacing w:after="0" w:line="480" w:lineRule="auto"/>
        <w:rPr>
          <w:rFonts w:ascii="Times New Roman" w:hAnsi="Times New Roman" w:cs="Times New Roman"/>
          <w:color w:val="000000" w:themeColor="text1"/>
          <w:sz w:val="24"/>
          <w:szCs w:val="24"/>
        </w:rPr>
      </w:pPr>
    </w:p>
    <w:p w14:paraId="76D669D8" w14:textId="1AA78D7D" w:rsidR="00362302" w:rsidRPr="00362302" w:rsidRDefault="00620309" w:rsidP="003904AA">
      <w:pPr>
        <w:pStyle w:val="Heading2"/>
      </w:pPr>
      <w:bookmarkStart w:id="31" w:name="_Toc182832973"/>
      <w:r w:rsidRPr="003A028E">
        <w:t>Abstract</w:t>
      </w:r>
      <w:bookmarkEnd w:id="31"/>
    </w:p>
    <w:p w14:paraId="7D1DFDFF" w14:textId="77777777" w:rsidR="007A2284" w:rsidRPr="003A028E" w:rsidRDefault="007A2284" w:rsidP="001810BB">
      <w:pPr>
        <w:spacing w:after="0" w:line="480" w:lineRule="auto"/>
        <w:rPr>
          <w:rFonts w:ascii="Times New Roman" w:hAnsi="Times New Roman" w:cs="Times New Roman"/>
          <w:i/>
          <w:iCs/>
          <w:color w:val="000000" w:themeColor="text1"/>
          <w:sz w:val="24"/>
          <w:szCs w:val="24"/>
        </w:rPr>
      </w:pPr>
      <w:bookmarkStart w:id="32" w:name="_Hlk178135009"/>
      <w:bookmarkStart w:id="33" w:name="_Hlk178133651"/>
      <w:r w:rsidRPr="003A028E">
        <w:rPr>
          <w:rFonts w:ascii="Times New Roman" w:hAnsi="Times New Roman" w:cs="Times New Roman"/>
          <w:i/>
          <w:iCs/>
          <w:color w:val="000000" w:themeColor="text1"/>
          <w:sz w:val="24"/>
          <w:szCs w:val="24"/>
        </w:rPr>
        <w:t>Background</w:t>
      </w:r>
    </w:p>
    <w:p w14:paraId="38A4DDED" w14:textId="11A7A377" w:rsidR="007A2284" w:rsidRDefault="007A2284" w:rsidP="001810BB">
      <w:pPr>
        <w:spacing w:after="0" w:line="480" w:lineRule="auto"/>
        <w:rPr>
          <w:rFonts w:ascii="Times New Roman" w:hAnsi="Times New Roman" w:cs="Times New Roman"/>
          <w:color w:val="000000" w:themeColor="text1"/>
          <w:sz w:val="24"/>
          <w:szCs w:val="24"/>
        </w:rPr>
      </w:pPr>
      <w:r w:rsidRPr="003A028E">
        <w:rPr>
          <w:rFonts w:ascii="Times New Roman" w:hAnsi="Times New Roman" w:cs="Times New Roman"/>
          <w:color w:val="000000" w:themeColor="text1"/>
          <w:sz w:val="24"/>
          <w:szCs w:val="24"/>
        </w:rPr>
        <w:t>Urban green (e.g. parks, trees) and blue (e.g. rivers, coasts) spaces improve climate regulation and human health. In 2021, 31 C40 Cities Climate Leadership Group mayors set 2030 targets for the percentage of greenspace and population with nearby natural (green or blue) space. We quantified annual all-cause mortality reductions from progress towards these targets for C40’s 96 member cities.</w:t>
      </w:r>
    </w:p>
    <w:p w14:paraId="30A0C4F3" w14:textId="77777777" w:rsidR="00362302" w:rsidRPr="003A028E" w:rsidRDefault="00362302" w:rsidP="001810BB">
      <w:pPr>
        <w:spacing w:after="0" w:line="480" w:lineRule="auto"/>
        <w:rPr>
          <w:rFonts w:ascii="Times New Roman" w:hAnsi="Times New Roman" w:cs="Times New Roman"/>
          <w:color w:val="000000" w:themeColor="text1"/>
          <w:sz w:val="24"/>
          <w:szCs w:val="24"/>
        </w:rPr>
      </w:pPr>
    </w:p>
    <w:p w14:paraId="27E28DFD" w14:textId="77777777" w:rsidR="007A2284" w:rsidRPr="003A028E" w:rsidRDefault="007A2284" w:rsidP="001810BB">
      <w:pPr>
        <w:spacing w:after="0" w:line="480" w:lineRule="auto"/>
        <w:rPr>
          <w:rFonts w:ascii="Times New Roman" w:hAnsi="Times New Roman" w:cs="Times New Roman"/>
          <w:i/>
          <w:iCs/>
          <w:color w:val="000000" w:themeColor="text1"/>
          <w:sz w:val="24"/>
          <w:szCs w:val="24"/>
        </w:rPr>
      </w:pPr>
      <w:r w:rsidRPr="003A028E">
        <w:rPr>
          <w:rFonts w:ascii="Times New Roman" w:hAnsi="Times New Roman" w:cs="Times New Roman"/>
          <w:i/>
          <w:iCs/>
          <w:color w:val="000000" w:themeColor="text1"/>
          <w:sz w:val="24"/>
          <w:szCs w:val="24"/>
        </w:rPr>
        <w:t>Methods</w:t>
      </w:r>
    </w:p>
    <w:p w14:paraId="4AF38A04" w14:textId="0E42C6F9" w:rsidR="007A2284" w:rsidRDefault="007A2284" w:rsidP="001810BB">
      <w:pPr>
        <w:spacing w:after="0" w:line="480" w:lineRule="auto"/>
        <w:rPr>
          <w:rFonts w:ascii="Times New Roman" w:hAnsi="Times New Roman" w:cs="Times New Roman"/>
          <w:color w:val="000000" w:themeColor="text1"/>
          <w:sz w:val="24"/>
          <w:szCs w:val="24"/>
        </w:rPr>
      </w:pPr>
      <w:r w:rsidRPr="003A028E">
        <w:rPr>
          <w:rFonts w:ascii="Times New Roman" w:hAnsi="Times New Roman" w:cs="Times New Roman"/>
          <w:color w:val="000000" w:themeColor="text1"/>
          <w:sz w:val="24"/>
          <w:szCs w:val="24"/>
        </w:rPr>
        <w:t xml:space="preserve">We conducted a quantitative health impact assessment, testing three illustrative scenarios to increase urban greenspace: 1) uniformly across space, 2) in areas with the least nature, and 3) in the most populated areas. We converted one percentage point progress towards each target in terms of the </w:t>
      </w:r>
      <w:r w:rsidR="005F6635">
        <w:rPr>
          <w:rFonts w:ascii="Times New Roman" w:hAnsi="Times New Roman" w:cs="Times New Roman"/>
          <w:color w:val="000000" w:themeColor="text1"/>
          <w:sz w:val="24"/>
          <w:szCs w:val="24"/>
        </w:rPr>
        <w:t>n</w:t>
      </w:r>
      <w:r w:rsidRPr="003A028E">
        <w:rPr>
          <w:rFonts w:ascii="Times New Roman" w:hAnsi="Times New Roman" w:cs="Times New Roman"/>
          <w:color w:val="000000" w:themeColor="text1"/>
          <w:sz w:val="24"/>
          <w:szCs w:val="24"/>
        </w:rPr>
        <w:t xml:space="preserve">ormalized </w:t>
      </w:r>
      <w:r w:rsidR="005F6635">
        <w:rPr>
          <w:rFonts w:ascii="Times New Roman" w:hAnsi="Times New Roman" w:cs="Times New Roman"/>
          <w:color w:val="000000" w:themeColor="text1"/>
          <w:sz w:val="24"/>
          <w:szCs w:val="24"/>
        </w:rPr>
        <w:t>d</w:t>
      </w:r>
      <w:r w:rsidRPr="003A028E">
        <w:rPr>
          <w:rFonts w:ascii="Times New Roman" w:hAnsi="Times New Roman" w:cs="Times New Roman"/>
          <w:color w:val="000000" w:themeColor="text1"/>
          <w:sz w:val="24"/>
          <w:szCs w:val="24"/>
        </w:rPr>
        <w:t xml:space="preserve">ifference </w:t>
      </w:r>
      <w:r w:rsidR="005F6635">
        <w:rPr>
          <w:rFonts w:ascii="Times New Roman" w:hAnsi="Times New Roman" w:cs="Times New Roman"/>
          <w:color w:val="000000" w:themeColor="text1"/>
          <w:sz w:val="24"/>
          <w:szCs w:val="24"/>
        </w:rPr>
        <w:t>v</w:t>
      </w:r>
      <w:r w:rsidRPr="003A028E">
        <w:rPr>
          <w:rFonts w:ascii="Times New Roman" w:hAnsi="Times New Roman" w:cs="Times New Roman"/>
          <w:color w:val="000000" w:themeColor="text1"/>
          <w:sz w:val="24"/>
          <w:szCs w:val="24"/>
        </w:rPr>
        <w:t xml:space="preserve">egetation </w:t>
      </w:r>
      <w:r w:rsidR="005F6635">
        <w:rPr>
          <w:rFonts w:ascii="Times New Roman" w:hAnsi="Times New Roman" w:cs="Times New Roman"/>
          <w:color w:val="000000" w:themeColor="text1"/>
          <w:sz w:val="24"/>
          <w:szCs w:val="24"/>
        </w:rPr>
        <w:t>i</w:t>
      </w:r>
      <w:r w:rsidRPr="003A028E">
        <w:rPr>
          <w:rFonts w:ascii="Times New Roman" w:hAnsi="Times New Roman" w:cs="Times New Roman"/>
          <w:color w:val="000000" w:themeColor="text1"/>
          <w:sz w:val="24"/>
          <w:szCs w:val="24"/>
        </w:rPr>
        <w:t xml:space="preserve">ndex (NDVI) using previously published associations. We used mortality rate estimates from the Global Burden of Disease study, population data from </w:t>
      </w:r>
      <w:proofErr w:type="spellStart"/>
      <w:r w:rsidRPr="003A028E">
        <w:rPr>
          <w:rFonts w:ascii="Times New Roman" w:hAnsi="Times New Roman" w:cs="Times New Roman"/>
          <w:color w:val="000000" w:themeColor="text1"/>
          <w:sz w:val="24"/>
          <w:szCs w:val="24"/>
        </w:rPr>
        <w:t>WorldPop</w:t>
      </w:r>
      <w:proofErr w:type="spellEnd"/>
      <w:r w:rsidRPr="003A028E">
        <w:rPr>
          <w:rFonts w:ascii="Times New Roman" w:hAnsi="Times New Roman" w:cs="Times New Roman"/>
          <w:color w:val="000000" w:themeColor="text1"/>
          <w:sz w:val="24"/>
          <w:szCs w:val="24"/>
        </w:rPr>
        <w:t>, and a pooled hazard ratio of NDVI and all-cause mortality from an epidemiological meta-analysis.</w:t>
      </w:r>
    </w:p>
    <w:p w14:paraId="6561DB10" w14:textId="77777777" w:rsidR="00362302" w:rsidRPr="003A028E" w:rsidRDefault="00362302" w:rsidP="001810BB">
      <w:pPr>
        <w:spacing w:after="0" w:line="480" w:lineRule="auto"/>
        <w:rPr>
          <w:rFonts w:ascii="Times New Roman" w:hAnsi="Times New Roman" w:cs="Times New Roman"/>
          <w:color w:val="000000" w:themeColor="text1"/>
          <w:sz w:val="24"/>
          <w:szCs w:val="24"/>
        </w:rPr>
      </w:pPr>
    </w:p>
    <w:p w14:paraId="7C02A732" w14:textId="77777777" w:rsidR="007A2284" w:rsidRPr="003A028E" w:rsidRDefault="007A2284" w:rsidP="001810BB">
      <w:pPr>
        <w:spacing w:after="0" w:line="480" w:lineRule="auto"/>
        <w:rPr>
          <w:rFonts w:ascii="Times New Roman" w:hAnsi="Times New Roman" w:cs="Times New Roman"/>
          <w:i/>
          <w:iCs/>
          <w:color w:val="000000" w:themeColor="text1"/>
          <w:sz w:val="24"/>
          <w:szCs w:val="24"/>
        </w:rPr>
      </w:pPr>
      <w:r w:rsidRPr="003A028E">
        <w:rPr>
          <w:rFonts w:ascii="Times New Roman" w:hAnsi="Times New Roman" w:cs="Times New Roman"/>
          <w:i/>
          <w:iCs/>
          <w:color w:val="000000" w:themeColor="text1"/>
          <w:sz w:val="24"/>
          <w:szCs w:val="24"/>
        </w:rPr>
        <w:t>Findings</w:t>
      </w:r>
    </w:p>
    <w:p w14:paraId="69C5FFB4" w14:textId="3BD823BE" w:rsidR="007A2284" w:rsidRDefault="007A2284" w:rsidP="001810BB">
      <w:pPr>
        <w:spacing w:after="0" w:line="480" w:lineRule="auto"/>
        <w:rPr>
          <w:rFonts w:ascii="Times New Roman" w:hAnsi="Times New Roman" w:cs="Times New Roman"/>
          <w:color w:val="000000" w:themeColor="text1"/>
          <w:sz w:val="24"/>
          <w:szCs w:val="24"/>
        </w:rPr>
      </w:pPr>
      <w:r w:rsidRPr="003A028E">
        <w:rPr>
          <w:rFonts w:ascii="Times New Roman" w:hAnsi="Times New Roman" w:cs="Times New Roman"/>
          <w:color w:val="000000" w:themeColor="text1"/>
          <w:sz w:val="24"/>
          <w:szCs w:val="24"/>
        </w:rPr>
        <w:t>Uniformly increasing greenspace and the population percentage with nearby natural space by 1% yielded an estimated 96-city median of 1.74 (range: 0.63, 3.44) and 0.55 (range: 0.11, 1.66) fewer annual premature deaths per 100,000 population, respectively. On average, adding greenspace in the least natural and most populated areas provided 1.4-1.7 times (depending on the target)</w:t>
      </w:r>
      <w:r w:rsidRPr="003A028E" w:rsidDel="00B042CF">
        <w:rPr>
          <w:rFonts w:ascii="Times New Roman" w:hAnsi="Times New Roman" w:cs="Times New Roman"/>
          <w:color w:val="000000" w:themeColor="text1"/>
          <w:sz w:val="24"/>
          <w:szCs w:val="24"/>
        </w:rPr>
        <w:t xml:space="preserve"> </w:t>
      </w:r>
      <w:r w:rsidRPr="003A028E">
        <w:rPr>
          <w:rFonts w:ascii="Times New Roman" w:hAnsi="Times New Roman" w:cs="Times New Roman"/>
          <w:color w:val="000000" w:themeColor="text1"/>
          <w:sz w:val="24"/>
          <w:szCs w:val="24"/>
        </w:rPr>
        <w:t>and 2.7 times the health benefits of uniform increases, respectively.</w:t>
      </w:r>
    </w:p>
    <w:p w14:paraId="72903730" w14:textId="77777777" w:rsidR="00362302" w:rsidRPr="003A028E" w:rsidRDefault="00362302" w:rsidP="001810BB">
      <w:pPr>
        <w:spacing w:after="0" w:line="480" w:lineRule="auto"/>
        <w:rPr>
          <w:rFonts w:ascii="Times New Roman" w:hAnsi="Times New Roman" w:cs="Times New Roman"/>
          <w:color w:val="000000" w:themeColor="text1"/>
          <w:sz w:val="24"/>
          <w:szCs w:val="24"/>
        </w:rPr>
      </w:pPr>
    </w:p>
    <w:p w14:paraId="6BEF7E65" w14:textId="77777777" w:rsidR="007A2284" w:rsidRPr="003A028E" w:rsidRDefault="007A2284" w:rsidP="001810BB">
      <w:pPr>
        <w:spacing w:after="0" w:line="480" w:lineRule="auto"/>
        <w:rPr>
          <w:rFonts w:ascii="Times New Roman" w:hAnsi="Times New Roman" w:cs="Times New Roman"/>
          <w:i/>
          <w:iCs/>
          <w:color w:val="000000" w:themeColor="text1"/>
          <w:sz w:val="24"/>
          <w:szCs w:val="24"/>
        </w:rPr>
      </w:pPr>
      <w:r w:rsidRPr="003A028E">
        <w:rPr>
          <w:rFonts w:ascii="Times New Roman" w:hAnsi="Times New Roman" w:cs="Times New Roman"/>
          <w:i/>
          <w:iCs/>
          <w:color w:val="000000" w:themeColor="text1"/>
          <w:sz w:val="24"/>
          <w:szCs w:val="24"/>
        </w:rPr>
        <w:t>Interpretation</w:t>
      </w:r>
    </w:p>
    <w:p w14:paraId="3022065B" w14:textId="6DE00EE1" w:rsidR="007A2284" w:rsidRDefault="007A2284" w:rsidP="001810BB">
      <w:pPr>
        <w:spacing w:after="0" w:line="480" w:lineRule="auto"/>
        <w:rPr>
          <w:rFonts w:ascii="Times New Roman" w:hAnsi="Times New Roman" w:cs="Times New Roman"/>
          <w:color w:val="000000" w:themeColor="text1"/>
          <w:sz w:val="24"/>
          <w:szCs w:val="24"/>
        </w:rPr>
      </w:pPr>
      <w:r w:rsidRPr="003A028E">
        <w:rPr>
          <w:rFonts w:ascii="Times New Roman" w:hAnsi="Times New Roman" w:cs="Times New Roman"/>
          <w:color w:val="000000" w:themeColor="text1"/>
          <w:sz w:val="24"/>
          <w:szCs w:val="24"/>
        </w:rPr>
        <w:t>The geographic distribution of greenspace expansion influences the magnitude of associated health benefits across varied urban contexts. Health benefits are largest when greenspace is added near population centers.</w:t>
      </w:r>
      <w:bookmarkEnd w:id="32"/>
      <w:bookmarkEnd w:id="33"/>
    </w:p>
    <w:p w14:paraId="6438B11A" w14:textId="77777777" w:rsidR="00362302" w:rsidRPr="003A028E" w:rsidRDefault="00362302" w:rsidP="001810BB">
      <w:pPr>
        <w:spacing w:after="0" w:line="480" w:lineRule="auto"/>
        <w:rPr>
          <w:rFonts w:ascii="Times New Roman" w:hAnsi="Times New Roman" w:cs="Times New Roman"/>
          <w:color w:val="000000" w:themeColor="text1"/>
          <w:sz w:val="24"/>
          <w:szCs w:val="24"/>
        </w:rPr>
      </w:pPr>
    </w:p>
    <w:p w14:paraId="245AA8BA" w14:textId="77777777" w:rsidR="007A2284" w:rsidRPr="003A028E" w:rsidRDefault="007A2284" w:rsidP="001810BB">
      <w:pPr>
        <w:spacing w:after="0" w:line="480" w:lineRule="auto"/>
        <w:rPr>
          <w:rFonts w:ascii="Times New Roman" w:hAnsi="Times New Roman" w:cs="Times New Roman"/>
          <w:i/>
          <w:iCs/>
          <w:color w:val="000000" w:themeColor="text1"/>
          <w:sz w:val="24"/>
          <w:szCs w:val="24"/>
        </w:rPr>
      </w:pPr>
      <w:r w:rsidRPr="003A028E">
        <w:rPr>
          <w:rFonts w:ascii="Times New Roman" w:hAnsi="Times New Roman" w:cs="Times New Roman"/>
          <w:i/>
          <w:iCs/>
          <w:color w:val="000000" w:themeColor="text1"/>
          <w:sz w:val="24"/>
          <w:szCs w:val="24"/>
        </w:rPr>
        <w:t>Funding</w:t>
      </w:r>
    </w:p>
    <w:p w14:paraId="4002D833" w14:textId="6DEF16D9" w:rsidR="001F40A5" w:rsidRPr="003A028E" w:rsidRDefault="007A2284" w:rsidP="001810BB">
      <w:pPr>
        <w:spacing w:after="0" w:line="480" w:lineRule="auto"/>
        <w:rPr>
          <w:rFonts w:ascii="Times New Roman" w:hAnsi="Times New Roman" w:cs="Times New Roman"/>
          <w:color w:val="000000" w:themeColor="text1"/>
          <w:sz w:val="24"/>
          <w:szCs w:val="24"/>
        </w:rPr>
      </w:pPr>
      <w:proofErr w:type="spellStart"/>
      <w:r w:rsidRPr="003A028E">
        <w:rPr>
          <w:rFonts w:ascii="Times New Roman" w:hAnsi="Times New Roman" w:cs="Times New Roman"/>
          <w:color w:val="000000" w:themeColor="text1"/>
          <w:sz w:val="24"/>
          <w:szCs w:val="24"/>
        </w:rPr>
        <w:t>Wellcome</w:t>
      </w:r>
      <w:proofErr w:type="spellEnd"/>
      <w:r w:rsidRPr="003A028E">
        <w:rPr>
          <w:rFonts w:ascii="Times New Roman" w:hAnsi="Times New Roman" w:cs="Times New Roman"/>
          <w:color w:val="000000" w:themeColor="text1"/>
          <w:sz w:val="24"/>
          <w:szCs w:val="24"/>
        </w:rPr>
        <w:t xml:space="preserve"> Trust, NASA, The George Washington University</w:t>
      </w:r>
    </w:p>
    <w:p w14:paraId="76ED1A98" w14:textId="34E72796" w:rsidR="00362302" w:rsidRPr="00362302" w:rsidRDefault="007A2284" w:rsidP="003904AA">
      <w:pPr>
        <w:pStyle w:val="Heading2"/>
      </w:pPr>
      <w:bookmarkStart w:id="34" w:name="_Toc182832974"/>
      <w:r w:rsidRPr="009F6A1A">
        <w:t>Introduction</w:t>
      </w:r>
      <w:bookmarkEnd w:id="34"/>
    </w:p>
    <w:p w14:paraId="5E16EA1D" w14:textId="0695CC67" w:rsidR="007A2284" w:rsidRPr="003A028E" w:rsidRDefault="007A2284" w:rsidP="0057260D">
      <w:pPr>
        <w:pStyle w:val="NormalWeb"/>
        <w:shd w:val="clear" w:color="auto" w:fill="FFFFFF"/>
        <w:spacing w:before="0" w:beforeAutospacing="0" w:after="0" w:afterAutospacing="0" w:line="480" w:lineRule="auto"/>
        <w:ind w:firstLine="720"/>
        <w:rPr>
          <w:color w:val="000000" w:themeColor="text1"/>
        </w:rPr>
      </w:pPr>
      <w:r w:rsidRPr="003A028E">
        <w:rPr>
          <w:color w:val="000000" w:themeColor="text1"/>
        </w:rPr>
        <w:t>Theory and empirical evidence support a positive relationship between nature contact and human health. The</w:t>
      </w:r>
      <w:r w:rsidRPr="003A028E">
        <w:rPr>
          <w:color w:val="000000" w:themeColor="text1"/>
          <w:shd w:val="clear" w:color="auto" w:fill="FFFFFF"/>
        </w:rPr>
        <w:t xml:space="preserve"> biophilia hypothesis states that humans have an innate affinity towards nature, including green </w:t>
      </w:r>
      <w:r w:rsidRPr="003A028E">
        <w:rPr>
          <w:color w:val="000000" w:themeColor="text1"/>
        </w:rPr>
        <w:t xml:space="preserve">(e.g. parks, trees) </w:t>
      </w:r>
      <w:r w:rsidRPr="003A028E">
        <w:rPr>
          <w:color w:val="000000" w:themeColor="text1"/>
          <w:shd w:val="clear" w:color="auto" w:fill="FFFFFF"/>
        </w:rPr>
        <w:t xml:space="preserve">and blue </w:t>
      </w:r>
      <w:r w:rsidRPr="003A028E">
        <w:rPr>
          <w:color w:val="000000" w:themeColor="text1"/>
        </w:rPr>
        <w:t xml:space="preserve">(e.g. rivers, lakes) </w:t>
      </w:r>
      <w:r w:rsidRPr="003A028E">
        <w:rPr>
          <w:color w:val="000000" w:themeColor="text1"/>
          <w:shd w:val="clear" w:color="auto" w:fill="FFFFFF"/>
        </w:rPr>
        <w:t xml:space="preserve">spaces, that were once synonymous with food, water, and shelter </w:t>
      </w:r>
      <w:r w:rsidRPr="003A028E">
        <w:rPr>
          <w:color w:val="000000" w:themeColor="text1"/>
          <w:shd w:val="clear" w:color="auto" w:fill="FFFFFF"/>
        </w:rPr>
        <w:fldChar w:fldCharType="begin"/>
      </w:r>
      <w:r w:rsidRPr="003A028E">
        <w:rPr>
          <w:color w:val="000000" w:themeColor="text1"/>
          <w:shd w:val="clear" w:color="auto" w:fill="FFFFFF"/>
        </w:rPr>
        <w:instrText xml:space="preserve"> ADDIN ZOTERO_ITEM CSL_CITATION {"citationID":"7BTAknXI","properties":{"formattedCitation":"(E. O. Wilson, 1984)","plainCitation":"(E. O. Wilson, 1984)","noteIndex":0},"citationItems":[{"id":192,"uris":["http://zotero.org/users/10202395/items/WRBJARTF"],"itemData":{"id":192,"type":"book","publisher":"Harvard University Press","title":"Biophilia","author":[{"literal":"E. O. Wilson"}],"issued":{"date-parts":[["1984"]]}}}],"schema":"https://github.com/citation-style-language/schema/raw/master/csl-citation.json"} </w:instrText>
      </w:r>
      <w:r w:rsidRPr="003A028E">
        <w:rPr>
          <w:color w:val="000000" w:themeColor="text1"/>
          <w:shd w:val="clear" w:color="auto" w:fill="FFFFFF"/>
        </w:rPr>
        <w:fldChar w:fldCharType="separate"/>
      </w:r>
      <w:r w:rsidRPr="003A028E">
        <w:rPr>
          <w:noProof/>
          <w:color w:val="000000" w:themeColor="text1"/>
          <w:shd w:val="clear" w:color="auto" w:fill="FFFFFF"/>
        </w:rPr>
        <w:t>(E. O. Wilson, 1984)</w:t>
      </w:r>
      <w:r w:rsidRPr="003A028E">
        <w:rPr>
          <w:color w:val="000000" w:themeColor="text1"/>
          <w:shd w:val="clear" w:color="auto" w:fill="FFFFFF"/>
        </w:rPr>
        <w:fldChar w:fldCharType="end"/>
      </w:r>
      <w:r w:rsidRPr="003A028E">
        <w:rPr>
          <w:color w:val="000000" w:themeColor="text1"/>
          <w:shd w:val="clear" w:color="auto" w:fill="FFFFFF"/>
        </w:rPr>
        <w:t xml:space="preserve">. </w:t>
      </w:r>
      <w:r w:rsidRPr="003A028E">
        <w:rPr>
          <w:color w:val="000000" w:themeColor="text1"/>
        </w:rPr>
        <w:t xml:space="preserve">Greenspace is positively associated with general health and physical activity and negatively associated with adverse birth outcomes, cardiovascular events, all-cause mortality </w:t>
      </w:r>
      <w:r w:rsidRPr="003A028E">
        <w:rPr>
          <w:color w:val="000000" w:themeColor="text1"/>
        </w:rPr>
        <w:fldChar w:fldCharType="begin"/>
      </w:r>
      <w:r w:rsidRPr="003A028E">
        <w:rPr>
          <w:color w:val="000000" w:themeColor="text1"/>
        </w:rPr>
        <w:instrText xml:space="preserve"> ADDIN ZOTERO_ITEM CSL_CITATION {"citationID":"V8TDklpW","properties":{"formattedCitation":"(Yang et al., 2021)","plainCitation":"(Yang et al., 2021)","noteIndex":0},"citationItems":[{"id":444,"uris":["http://zotero.org/users/10202395/items/569PGLBM"],"itemData":{"id":444,"type":"article-journal","container-title":"The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3A028E">
        <w:rPr>
          <w:color w:val="000000" w:themeColor="text1"/>
        </w:rPr>
        <w:fldChar w:fldCharType="separate"/>
      </w:r>
      <w:r w:rsidRPr="003A028E">
        <w:rPr>
          <w:noProof/>
          <w:color w:val="000000" w:themeColor="text1"/>
        </w:rPr>
        <w:t>(Yang et al., 2021)</w:t>
      </w:r>
      <w:r w:rsidRPr="003A028E">
        <w:rPr>
          <w:color w:val="000000" w:themeColor="text1"/>
        </w:rPr>
        <w:fldChar w:fldCharType="end"/>
      </w:r>
      <w:r w:rsidRPr="003A028E">
        <w:rPr>
          <w:color w:val="000000" w:themeColor="text1"/>
        </w:rPr>
        <w:t xml:space="preserve">, depression and anxiety </w:t>
      </w:r>
      <w:r w:rsidRPr="003A028E">
        <w:rPr>
          <w:color w:val="000000" w:themeColor="text1"/>
        </w:rPr>
        <w:fldChar w:fldCharType="begin"/>
      </w:r>
      <w:r w:rsidRPr="003A028E">
        <w:rPr>
          <w:color w:val="000000" w:themeColor="text1"/>
        </w:rPr>
        <w:instrText xml:space="preserve"> ADDIN ZOTERO_ITEM CSL_CITATION {"citationID":"YWwkb6Fa","properties":{"formattedCitation":"(Liu et al., 2023)","plainCitation":"(Liu et al., 2023)","noteIndex":0},"citationItems":[{"id":699,"uris":["http://zotero.org/users/10202395/items/YYKK7IQ5"],"itemData":{"id":699,"type":"article-journal","abstract":"Background: The development of urbanization has led to emerging mental health issues. Green space was becoming increasingly important for mental health. Previous studies have demonstrated the value of green space for a variety of outcomes connected to mental health. However, uncertainty remains regarding the association between green spaces and the risk of depression and anxiety outcomes. This study aimed to integrate present evidence from observational studies to define the association of exposure to green space with depression and anxiety.\nMethods: A thorough electronic search of PubMed, Web of Science and Embase database was performed. We transformed the odds ratio (OR) of different green increments into per 0.1 unit increase in normalized difference vegetation index (NDVI) and per 10% increase in percentage of green space. Cochrane’s Q and I2 statistics were used to assess study heterogeneity, and random-effects models were employed to calculate combined effect estimation OR with 95% confidence intervals (CIs). Pooled analysis was completed using Stata 15.0.\nResults: According to this meta-analysis, a 10% increase in the proportion of green space was linked to a lower risk of depression (merged OR (95% CI) = 0.963 (0.948, 0.979)) and anxiety (merged OR (95% CI) = 0.938 (0.858, 1.025)) and a 0.1 unit increase in NDVI was linked to a lower risk of depression (merged OR (95% CI) = 0.931 (0.887, 0.977)).\nConclusions: Results of this meta-analysis supported improving green space exposure in preventing depression and anxiety. Higher green space exposure might be helpful for depression and anxiety disorders. Therefore, improving or preserving green space should be regarded as a promising intervention for public health.","container-title":"Environmental Research","DOI":"10.1016/j.envres.2023.116303","ISSN":"00139351","journalAbbreviation":"Environmental Research","language":"en","page":"116303","source":"DOI.org (Crossref)","title":"Green space exposure on depression and anxiety outcomes: A meta-analysis","title-short":"Green space exposure on depression and anxiety outcomes","volume":"231","author":[{"family":"Liu","given":"Ziquan"},{"family":"Chen","given":"Xuemei"},{"family":"Cui","given":"Huanhuan"},{"family":"Ma","given":"Yuxuan"},{"family":"Gao","given":"Ning"},{"family":"Li","given":"Xinyu"},{"family":"Meng","given":"Xiangyan"},{"family":"Lin","given":"Huishu"},{"family":"Abudou","given":"Halidan"},{"family":"Guo","given":"Liqiong"},{"family":"Liu","given":"Qisijing"}],"issued":{"date-parts":[["2023",8]]}}}],"schema":"https://github.com/citation-style-language/schema/raw/master/csl-citation.json"} </w:instrText>
      </w:r>
      <w:r w:rsidRPr="003A028E">
        <w:rPr>
          <w:color w:val="000000" w:themeColor="text1"/>
        </w:rPr>
        <w:fldChar w:fldCharType="separate"/>
      </w:r>
      <w:r w:rsidRPr="003A028E">
        <w:rPr>
          <w:noProof/>
          <w:color w:val="000000" w:themeColor="text1"/>
        </w:rPr>
        <w:t>(Liu et al., 2023)</w:t>
      </w:r>
      <w:r w:rsidRPr="003A028E">
        <w:rPr>
          <w:color w:val="000000" w:themeColor="text1"/>
        </w:rPr>
        <w:fldChar w:fldCharType="end"/>
      </w:r>
      <w:r w:rsidRPr="003A028E">
        <w:rPr>
          <w:color w:val="000000" w:themeColor="text1"/>
        </w:rPr>
        <w:t xml:space="preserve">, and lung and prostate cancer </w:t>
      </w:r>
      <w:r w:rsidRPr="003A028E">
        <w:rPr>
          <w:color w:val="000000" w:themeColor="text1"/>
        </w:rPr>
        <w:fldChar w:fldCharType="begin"/>
      </w:r>
      <w:r w:rsidR="003C766E" w:rsidRPr="003A028E">
        <w:rPr>
          <w:color w:val="000000" w:themeColor="text1"/>
        </w:rPr>
        <w:instrText xml:space="preserve"> ADDIN ZOTERO_ITEM CSL_CITATION {"citationID":"0Ui8cyHi","properties":{"formattedCitation":"(J. Li et al., 2023)","plainCitation":"(J. Li et al., 2023)","noteIndex":0},"citationItems":[{"id":701,"uris":["http://zotero.org/users/10202395/items/TTQ58A8X"],"itemData":{"id":701,"type":"article-journal","container-title":"Environmental Science and Pollution Research","DOI":"10.1007/s11356-023-28461-5","ISSN":"1614-7499","issue":"39","journalAbbreviation":"Environ Sci Pollut Res","language":"en","page":"91140-91157","source":"DOI.org (Crossref)","title":"Association between greenspace and cancer: evidence from a systematic review and meta-analysis of multiple large cohort studies","title-short":"Association between greenspace and cancer","volume":"30","author":[{"family":"Li","given":"Jiang"},{"family":"Xie","given":"Yafei"},{"family":"Xu","given":"Jianguo"},{"family":"Zhang","given":"Chun"},{"family":"Wang","given":"Huilin"},{"family":"Huang","given":"Danqi"},{"family":"Li","given":"Guoqiang"},{"family":"Tian","given":"Jinhui"}],"issued":{"date-parts":[["2023",7,20]]}}}],"schema":"https://github.com/citation-style-language/schema/raw/master/csl-citation.json"} </w:instrText>
      </w:r>
      <w:r w:rsidRPr="003A028E">
        <w:rPr>
          <w:color w:val="000000" w:themeColor="text1"/>
        </w:rPr>
        <w:fldChar w:fldCharType="separate"/>
      </w:r>
      <w:r w:rsidR="003C766E" w:rsidRPr="003A028E">
        <w:rPr>
          <w:noProof/>
          <w:color w:val="000000" w:themeColor="text1"/>
        </w:rPr>
        <w:t>(J. Li et al., 2023)</w:t>
      </w:r>
      <w:r w:rsidRPr="003A028E">
        <w:rPr>
          <w:color w:val="000000" w:themeColor="text1"/>
        </w:rPr>
        <w:fldChar w:fldCharType="end"/>
      </w:r>
      <w:r w:rsidRPr="003A028E">
        <w:rPr>
          <w:color w:val="000000" w:themeColor="text1"/>
        </w:rPr>
        <w:t xml:space="preserve">. While fewer studies address the health benefits of urban blue space, systematic reviews support its association with decreased obesity and all-cause mortality and improved general and mental health </w:t>
      </w:r>
      <w:r w:rsidRPr="003A028E">
        <w:rPr>
          <w:color w:val="000000" w:themeColor="text1"/>
        </w:rPr>
        <w:fldChar w:fldCharType="begin"/>
      </w:r>
      <w:r w:rsidRPr="003A028E">
        <w:rPr>
          <w:color w:val="000000" w:themeColor="text1"/>
        </w:rPr>
        <w:instrText xml:space="preserve"> ADDIN ZOTERO_ITEM CSL_CITATION {"citationID":"V8KfMxN2","properties":{"formattedCitation":"(Smith et al., 2021)","plainCitation":"(Smith et al., 2021)","noteIndex":0},"citationItems":[{"id":74,"uris":["http://zotero.org/users/10202395/items/4TYTJGWL"],"itemData":{"id":74,"type":"article-journal","abstract":"Blue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3A028E">
        <w:rPr>
          <w:color w:val="000000" w:themeColor="text1"/>
        </w:rPr>
        <w:fldChar w:fldCharType="separate"/>
      </w:r>
      <w:r w:rsidRPr="003A028E">
        <w:rPr>
          <w:noProof/>
          <w:color w:val="000000" w:themeColor="text1"/>
        </w:rPr>
        <w:t>(Smith et al., 2021)</w:t>
      </w:r>
      <w:r w:rsidRPr="003A028E">
        <w:rPr>
          <w:color w:val="000000" w:themeColor="text1"/>
        </w:rPr>
        <w:fldChar w:fldCharType="end"/>
      </w:r>
      <w:r w:rsidRPr="003A028E">
        <w:rPr>
          <w:color w:val="000000" w:themeColor="text1"/>
        </w:rPr>
        <w:t xml:space="preserve">. Blue and greenspace are hypothesized to benefit health through common pathways, including increased social interaction and physical activity and decreased stress and environmental harms </w:t>
      </w:r>
      <w:r w:rsidRPr="003A028E">
        <w:rPr>
          <w:color w:val="000000" w:themeColor="text1"/>
        </w:rPr>
        <w:fldChar w:fldCharType="begin"/>
      </w:r>
      <w:r w:rsidRPr="003A028E">
        <w:rPr>
          <w:color w:val="000000" w:themeColor="text1"/>
        </w:rPr>
        <w:instrText xml:space="preserve"> ADDIN ZOTERO_ITEM CSL_CITATION {"citationID":"oMeghlJl","properties":{"formattedCitation":"(Georgiou et al., 2021; Markevych et al., 2017)","plainCitation":"(Georgiou et al., 2021; Markevych et al., 2017)","noteIndex":0},"citationItems":[{"id":280,"uris":["http://zotero.org/users/10202395/items/CK6S8WDF"],"itemData":{"id":280,"type":"article-journal","abstract":"Background\nIn a rapidly urbanizing world, many people have little contact with natural environments, which may affect health and well-being. Existing reviews generally conclude that residential greenspace is beneficial to health. However, the processes generating these benefits and how they can be best promoted remain unclear.\nObjectives\nDuring an Expert Workshop held in September 2016, the evidence linking greenspace and health was reviewed from a transdisciplinary standpoint, with a particular focus on potential underlying biopsychosocial pathways and how these can be explored and organized to support policy-relevant population health research.\nDiscussions\nPotential pathways linking greenspace to health are here presented in three domains, which emphasize three general functions of greenspace: reducing harm (e.g. reducing exposure to air pollution, noise and heat), restoring capacities (e.g. attention restoration and physiological stress recovery) and building capacities (e.g. encouraging physical activity and facilitating social cohesion). Interrelations between among the three domains are also noted. Among several recommendations, future studies should: use greenspace and behavioural measures that are relevant to hypothesized pathways; include assessment of presence, access and use of greenspace; use longitudinal, interventional and (quasi)experimental study designs to assess causation; and include low and middle income countries given their absence in the existing literature. Cultural, climatic, geographic and other contextual factors also need further consideration.\nConclusions\nWhile the existing evidence affirms beneficial impacts of greenspace on health, much remains to be learned about the specific pathways and functional form of such relationships, and how these may vary by context, population groups and health outcomes. This Report provides guidance for further epidemiological research with the goal of creating new evidence upon which to develop policy recommendations.","container-title":"Environmental Research","DOI":"10.1016/j.envres.2017.06.028","ISSN":"0013-9351","journalAbbreviation":"Environmental Research","language":"en","page":"301-317","source":"ScienceDirect","title":"Exploring pathways linking greenspace to health: Theoretical and methodological guidance","title-short":"Exploring pathways linking greenspace to health","volume":"158","author":[{"family":"Markevych","given":"Iana"},{"family":"Schoierer","given":"Julia"},{"family":"Hartig","given":"Terry"},{"family":"Chudnovsky","given":"Alexandra"},{"family":"Hystad","given":"Perry"},{"family":"Dzhambov","given":"Angel M."},{"family":"Vries","given":"Sjerp","non-dropping-particle":"de"},{"family":"Triguero-Mas","given":"Margarita"},{"family":"Brauer","given":"Michael"},{"family":"Nieuwenhuijsen","given":"Mark J."},{"family":"Lupp","given":"Gerd"},{"family":"Richardson","given":"Elizabeth A."},{"family":"Astell-Burt","given":"Thomas"},{"family":"Dimitrova","given":"Donka"},{"family":"Feng","given":"Xiaoqi"},{"family":"Sadeh","given":"Maya"},{"family":"Standl","given":"Marie"},{"family":"Heinrich","given":"Joachim"},{"family":"Fuertes","given":"Elaine"}],"issued":{"date-parts":[["2017",10,1]]}}},{"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3A028E">
        <w:rPr>
          <w:color w:val="000000" w:themeColor="text1"/>
        </w:rPr>
        <w:fldChar w:fldCharType="separate"/>
      </w:r>
      <w:r w:rsidRPr="003A028E">
        <w:rPr>
          <w:noProof/>
          <w:color w:val="000000" w:themeColor="text1"/>
        </w:rPr>
        <w:t>(Georgiou et al., 2021; Markevych et al., 2017)</w:t>
      </w:r>
      <w:r w:rsidRPr="003A028E">
        <w:rPr>
          <w:color w:val="000000" w:themeColor="text1"/>
        </w:rPr>
        <w:fldChar w:fldCharType="end"/>
      </w:r>
      <w:r w:rsidRPr="003A028E">
        <w:rPr>
          <w:color w:val="000000" w:themeColor="text1"/>
        </w:rPr>
        <w:t xml:space="preserve">. </w:t>
      </w:r>
    </w:p>
    <w:p w14:paraId="635FE0AD" w14:textId="4DA2764C" w:rsidR="007A2284" w:rsidRPr="003A028E" w:rsidRDefault="007A2284" w:rsidP="0057260D">
      <w:pPr>
        <w:pStyle w:val="NormalWeb"/>
        <w:shd w:val="clear" w:color="auto" w:fill="FFFFFF"/>
        <w:spacing w:before="0" w:beforeAutospacing="0" w:after="0" w:afterAutospacing="0" w:line="480" w:lineRule="auto"/>
        <w:ind w:firstLine="720"/>
        <w:rPr>
          <w:color w:val="000000" w:themeColor="text1"/>
          <w:shd w:val="clear" w:color="auto" w:fill="FFFFFF"/>
        </w:rPr>
      </w:pPr>
      <w:r w:rsidRPr="003A028E">
        <w:rPr>
          <w:color w:val="000000" w:themeColor="text1"/>
        </w:rPr>
        <w:t xml:space="preserve">In 2021, 31 mayors of the C40 Cities Climate Leadership Group, a global network </w:t>
      </w:r>
      <w:r w:rsidRPr="003A028E">
        <w:rPr>
          <w:color w:val="000000" w:themeColor="text1"/>
          <w:shd w:val="clear" w:color="auto" w:fill="FFFFFF"/>
        </w:rPr>
        <w:t xml:space="preserve">of 96 mayors committed to decreasing greenhouse gas emissions, signed an Urban Nature Declaration (UND) with two 2030 goals: 1) Quality Total Cover (QTC): “30-40% of total built-up city surface area will consist of green spaces… or permeable spaces”, and 2) Equitable Spatial Distribution (ESD): “70% of city population has access to green or blue public spaces within a 15-minute walk or bike ride” </w:t>
      </w:r>
      <w:r w:rsidRPr="003A028E">
        <w:rPr>
          <w:color w:val="000000" w:themeColor="text1"/>
          <w:shd w:val="clear" w:color="auto" w:fill="FFFFFF"/>
        </w:rPr>
        <w:fldChar w:fldCharType="begin"/>
      </w:r>
      <w:r w:rsidRPr="003A028E">
        <w:rPr>
          <w:color w:val="000000" w:themeColor="text1"/>
          <w:shd w:val="clear" w:color="auto" w:fill="FFFFFF"/>
        </w:rPr>
        <w:instrText xml:space="preserve"> ADDIN ZOTERO_ITEM CSL_CITATION {"citationID":"y1s8hwa6","properties":{"formattedCitation":"(C40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3A028E">
        <w:rPr>
          <w:color w:val="000000" w:themeColor="text1"/>
          <w:shd w:val="clear" w:color="auto" w:fill="FFFFFF"/>
        </w:rPr>
        <w:fldChar w:fldCharType="separate"/>
      </w:r>
      <w:r w:rsidRPr="003A028E">
        <w:rPr>
          <w:noProof/>
          <w:color w:val="000000" w:themeColor="text1"/>
          <w:shd w:val="clear" w:color="auto" w:fill="FFFFFF"/>
        </w:rPr>
        <w:t>(C40 cities, 2021)</w:t>
      </w:r>
      <w:r w:rsidRPr="003A028E">
        <w:rPr>
          <w:color w:val="000000" w:themeColor="text1"/>
          <w:shd w:val="clear" w:color="auto" w:fill="FFFFFF"/>
        </w:rPr>
        <w:fldChar w:fldCharType="end"/>
      </w:r>
      <w:r w:rsidRPr="003A028E">
        <w:rPr>
          <w:color w:val="000000" w:themeColor="text1"/>
          <w:shd w:val="clear" w:color="auto" w:fill="FFFFFF"/>
        </w:rPr>
        <w:t xml:space="preserve">. Many cities are now expanding greenspace, with limited characterization of the resulting public health benefits. </w:t>
      </w:r>
    </w:p>
    <w:p w14:paraId="2BA09912" w14:textId="1C9073EB" w:rsidR="007A2284" w:rsidRPr="003A028E" w:rsidRDefault="007A2284" w:rsidP="0057260D">
      <w:pPr>
        <w:pStyle w:val="NormalWeb"/>
        <w:spacing w:before="0" w:beforeAutospacing="0" w:after="0" w:afterAutospacing="0" w:line="480" w:lineRule="auto"/>
        <w:ind w:firstLine="720"/>
        <w:rPr>
          <w:color w:val="000000" w:themeColor="text1"/>
          <w:shd w:val="clear" w:color="auto" w:fill="FFFFFF"/>
        </w:rPr>
      </w:pPr>
      <w:r w:rsidRPr="003A028E">
        <w:rPr>
          <w:color w:val="000000" w:themeColor="text1"/>
          <w:shd w:val="clear" w:color="auto" w:fill="FFFFFF"/>
        </w:rPr>
        <w:t xml:space="preserve">Past health impact assessments have defined urban greenspace using varied methods. The most commonly used metric is the </w:t>
      </w:r>
      <w:r w:rsidR="001A47AB">
        <w:rPr>
          <w:color w:val="000000" w:themeColor="text1"/>
          <w:shd w:val="clear" w:color="auto" w:fill="FFFFFF"/>
        </w:rPr>
        <w:t>n</w:t>
      </w:r>
      <w:r w:rsidRPr="003A028E">
        <w:rPr>
          <w:color w:val="000000" w:themeColor="text1"/>
          <w:shd w:val="clear" w:color="auto" w:fill="FFFFFF"/>
        </w:rPr>
        <w:t xml:space="preserve">ormalized </w:t>
      </w:r>
      <w:r w:rsidR="001A47AB">
        <w:rPr>
          <w:color w:val="000000" w:themeColor="text1"/>
          <w:shd w:val="clear" w:color="auto" w:fill="FFFFFF"/>
        </w:rPr>
        <w:t>d</w:t>
      </w:r>
      <w:r w:rsidRPr="003A028E">
        <w:rPr>
          <w:color w:val="000000" w:themeColor="text1"/>
          <w:shd w:val="clear" w:color="auto" w:fill="FFFFFF"/>
        </w:rPr>
        <w:t xml:space="preserve">ifference </w:t>
      </w:r>
      <w:r w:rsidR="001A47AB">
        <w:rPr>
          <w:color w:val="000000" w:themeColor="text1"/>
          <w:shd w:val="clear" w:color="auto" w:fill="FFFFFF"/>
        </w:rPr>
        <w:t>v</w:t>
      </w:r>
      <w:r w:rsidRPr="003A028E">
        <w:rPr>
          <w:color w:val="000000" w:themeColor="text1"/>
          <w:shd w:val="clear" w:color="auto" w:fill="FFFFFF"/>
        </w:rPr>
        <w:t xml:space="preserve">egetation </w:t>
      </w:r>
      <w:r w:rsidR="001A47AB">
        <w:rPr>
          <w:color w:val="000000" w:themeColor="text1"/>
          <w:shd w:val="clear" w:color="auto" w:fill="FFFFFF"/>
        </w:rPr>
        <w:t>i</w:t>
      </w:r>
      <w:r w:rsidRPr="003A028E">
        <w:rPr>
          <w:color w:val="000000" w:themeColor="text1"/>
          <w:shd w:val="clear" w:color="auto" w:fill="FFFFFF"/>
        </w:rPr>
        <w:t xml:space="preserve">ndex (NDVI), a satellite-derived measure ranging from -1 to 1, with higher values indicating greener vegetation </w:t>
      </w:r>
      <w:r w:rsidRPr="003A028E">
        <w:rPr>
          <w:color w:val="000000" w:themeColor="text1"/>
          <w:shd w:val="clear" w:color="auto" w:fill="FFFFFF"/>
        </w:rPr>
        <w:fldChar w:fldCharType="begin"/>
      </w:r>
      <w:r w:rsidR="00B96AA1">
        <w:rPr>
          <w:color w:val="000000" w:themeColor="text1"/>
          <w:shd w:val="clear" w:color="auto" w:fill="FFFFFF"/>
        </w:rPr>
        <w:instrText xml:space="preserve"> ADDIN ZOTERO_ITEM CSL_CITATION {"citationID":"lWHVrBEq","properties":{"formattedCitation":"(Barboza et al., 2021; Brochu et al., 2022; Connolly et al., 2023; Dean et al., 2024; Garber et al., 2023; Pereira Barboza et al., 2022, 2023)","plainCitation":"(Barboza et al., 2021; Brochu et al., 2022; Connolly et al., 2023; Dean et al., 2024; Garber et al., 2023; Pereira Barboza et al., 2022, 2023)","noteIndex":0},"citationItems":[{"id":191,"uris":["http://zotero.org/users/10202395/items/DXI3UYCR"],"itemData":{"id":191,"type":"article-journal","container-title":"The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label":"page"},{"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L."},{"family":"Lane","given":"Kevin"}],"issued":{"date-parts":[["2022",5,10]]}}},{"id":753,"uris":["http://zotero.org/users/10202395/items/7BDNAKIZ"],"itemData":{"id":753,"type":"article-journal","abstract":"Substantial evidence suggests that access to urban green spaces and parks is associated with positive health outcomes, including decreased mortality. Few existing studies have investigated the association between green spaces and life expectancy (LE), and none have used small-area data in the U.S. Here we used the recently released U.S. Small-Area Life Expectancy Estimates Project data to quantify the relationship between LE and green space in Los Angeles County, a large diverse region with inequities in park access. We developed a model to quantify the association between green space and LE at the census tract level. We evaluated three green space metrics: normalized difference vegetation index (NDVI, 0.6-meter scale), percent tree canopy cover, and accessible park acres. We statistically adjusted for 15 other determinants of LE. We also developed conditional autoregressive models to account for spatial dependence. Tree canopy and NDVI were both significantly asso­ ciated with higher LE. For an interquartile range (IQR) increase in each metric respectively, the spatial models demonstrated a 0.24 to 0.33-year increase in LE. Tree canopy and NDVI also modified the effect of park acreage on LE. ln areas with tree canopy levels below the county median, an IQR increase in park acreage was associated with an increase of 0.12 years. Although on an individual level these effects were modest, we predicted 155,300 years of LE gains across the population in LA County if all areas below median tree canopy were brought to the county median of park acres. If tree canopy or NDVI were brought to median levels, between 570,300 and 908,800 years of LE could be gained. The majority of potential gains are in areas with predominantly Hispanic/ Latinx and Black populations. These findings suggest that equitable access to green spaces could result in sub­ stantial population health benefits.","container-title":"Environment International","DOI":"10.1016/j.envint.2023.107785","ISSN":"01604120","journalAbbreviation":"Environment International","language":"en","page":"107785","source":"DOI.org (Crossref)","title":"The association of green space, tree canopy and parks with life expectancy in neighborhoods of Los Angeles","volume":"173","author":[{"family":"Connolly","given":"Rachel"},{"family":"Lipsitt","given":"Jonah"},{"family":"Aboelata","given":"Manal"},{"family":"Yañez","given":"Elva"},{"family":"Bains","given":"Jasneet"},{"family":"Jerrett","given":"Michael"}],"issued":{"date-parts":[["2023",3]]}}},{"id":584,"uris":["http://zotero.org/users/10202395/items/YTZWDF4A"],"itemData":{"id":584,"type":"article-journal","abstract":"Background: Urban tree canopy (UTC) goals are a popular policy to increase urban vegetation, support climate strategies, and encourage a healthy environment. Health studies related to UTC are needed across cities to support evidence-based decision-making. Methods: We used a quantitative Health Impact Assessment (HIA) to model the annual number of premature deaths prevented, and the number of stroke and dementia cases, under UTC goals in Denver, Colorado, and Phoenix, Arizona, USA, using standing policy goals (20% and 25% UTC, respectively) and 50% (“half-way”) attainment scenarios from current levels (16.5% and 13% UTC, respectively), using publicly accessible national datasets, and a proportional representation of UTC change to standardize across methodologies. We estimated UTC health impacts by relating UTC with scenario-based changes in the Normalized Difference Vegetation Index (NDVI) and considered health equity in UTC distributions and benefits. Results: We projected that at 2020 populations, uniform 20% UTC attainment across Denver block groups would avert 200 (95% uncertainty interval: (UI) 100, 306) annual premature deaths among adults 18 and older, along with 4.1 (95% UI: 2.2, 6.7) annual cases of stroke (adults ≥35), and 2.6 (95% UI: 1.5, 4.1) cases of dementia (adults ≥65), with “halfway” attainment from current levels (16.5% UTC) capturing </w:instrText>
      </w:r>
      <w:r w:rsidR="00B96AA1">
        <w:rPr>
          <w:rFonts w:ascii="Cambria Math" w:hAnsi="Cambria Math" w:cs="Cambria Math"/>
          <w:color w:val="000000" w:themeColor="text1"/>
          <w:shd w:val="clear" w:color="auto" w:fill="FFFFFF"/>
        </w:rPr>
        <w:instrText>∼</w:instrText>
      </w:r>
      <w:r w:rsidR="00B96AA1">
        <w:rPr>
          <w:color w:val="000000" w:themeColor="text1"/>
          <w:shd w:val="clear" w:color="auto" w:fill="FFFFFF"/>
        </w:rPr>
        <w:instrText xml:space="preserve">64% of these benefits. In Phoenix, uniform 25% UTC would annually prevent 368 (95% UI: 181, 558) premature deaths, 8.7 (95% UI: 4.7, 13.9) cases of stroke, and 5,1 (95% UI: 2.9, 8.0) of dementia, with the “halfway” scenario (17% UTC) achieving </w:instrText>
      </w:r>
      <w:r w:rsidR="00B96AA1">
        <w:rPr>
          <w:rFonts w:ascii="Cambria Math" w:hAnsi="Cambria Math" w:cs="Cambria Math"/>
          <w:color w:val="000000" w:themeColor="text1"/>
          <w:shd w:val="clear" w:color="auto" w:fill="FFFFFF"/>
        </w:rPr>
        <w:instrText>∼</w:instrText>
      </w:r>
      <w:r w:rsidR="00B96AA1">
        <w:rPr>
          <w:color w:val="000000" w:themeColor="text1"/>
          <w:shd w:val="clear" w:color="auto" w:fill="FFFFFF"/>
        </w:rPr>
        <w:instrText xml:space="preserve">44% of these results. Both cities saw significantly different greenspace exposures and health outcomes by socioeconomic vulnerability. Denver had more spatially and socioeconomically heterogeneous projected health benefits than Phoenix. Conclusions: Implementing UTC goals can prevent excess mortality and chronic diseases among urban residents. UTC goals can be used as a health promotion and prevention tool.","container-title":"Environmental Research","DOI":"10.1016/j.envres.2023.117610","ISSN":"0013-9351","journalAbbreviation":"Environmental Research","page":"117610","source":"ScienceDirect","title":"Health implications of urban tree canopy policy scenarios in Denver and Phoenix: A quantitative health impact assessment","title-short":"Health implications of urban tree canopy policy scenarios in Denver and Phoenix","volume":"241","author":[{"family":"Dean","given":"Daniel"},{"family":"Garber","given":"Michael D."},{"family":"Anderson","given":"G. Brooke"},{"family":"Rojas-Rueda","given":"David"}],"issued":{"date-parts":[["2024",1,15]]}}},{"id":721,"uris":["http://zotero.org/users/10202395/items/DBRKFYKJ"],"itemData":{"id":721,"type":"article-journal","abstract":"Background: Cities often use non-native plants such as turf grass to expand green space. Native plants, however, may require less water and maintenance and have co-benefits for local biodiversity, including pollinators. Pre­ vious studies estimating mortality averted by adding green space have not considered the provision of native plants as part of the greening policies. Aim: We aim to estimate premature deaths that would be prevented by the implementation of native-plants policy scenarios in the City of Denver, Colorado, USA.\nMethods: After conducting interviews with local expert stakeholders, we designed four native-plants policy scenarios: (1) greening 30% of all city census-block groups to the greenness level of native plants, (2) adding 200foot native-plants buffers around riparian areas, (3) constructing large water retention ponds landscaped with native plants, and (4) greening parking lots. We defined the normalized difference vegetation index (NDVI) corresponding to native plants by measuring the NDVI at locations with known native or highly diverse vege­ tation. Using a quantitative health-impact assessment approach, we estimated premature mortality averted under each scenario, comparing alternative NDVI with the baseline value.\nResults: In the most ambitious scenario, we estimated that 88 (95% uncertainty interval (UI): 20, 128) annual premature deaths would be prevented by greening 30% of the area of census block groups with native plants. We estimated that greening 30% of parking-lot surface with native plants would prevent 14 annual deaths (95% UI: 7, 18), adding the native buffers around riparian areas would prevent 13 annual deaths (95% UI: 2, 20), and adding the proposed stormwater retention ponds would prevent no annual deaths (95% UI: 0, 1).\nConclusion: Using native plants to increase green spaces has the potential to prevent premature deaths in the City of Denver, but results were sensitive to the definition of native plants and the policy scenario.","container-title":"Environment International","DOI":"10.1016/j.envint.2023.108050","ISSN":"01604120","journalAbbreviation":"Environment International","language":"en","page":"108050","source":"DOI.org (Crossref)","title":"Impact of native-plants policy scenarios on premature mortality in Denver: A quantitative health impact assessment","title-short":"Impact of native-plants policy scenarios on premature mortality in Denver","volume":"178","author":[{"family":"Garber","given":"Michael D."},{"family":"Guidi","given":"Michael"},{"family":"Bousselot","given":"Jennifer"},{"family":"Benmarhnia","given":"Tarik"},{"family":"Dean","given":"Daniel"},{"family":"Rojas-Rueda","given":"David"}],"issued":{"date-parts":[["2023",8]]}}},{"id":751,"uris":["http://zotero.org/users/10202395/items/J68J42UH"],"itemData":{"id":751,"type":"article-journal","abstract":"Background: Currently, more than half of the global population lives in cities. Contemporary urban planning practices result in environmental risk factors (e.g. air pollution, noise, lack of green space, excess heat) that put health and wellbeing of city dwellers at risk and contribute to chronic diseases and premature death. Despite a growing body of evidence on adverse health impacts related to current urban and transport planning practices, especially for cities in the Global North, not much is known about associated health impacts in South American cities. Therefore, we estimated the mortality burden attributable to breaching internationally-recommended or locally-preferable exposure levels of urban planning related environmental exposures in Sao Paulo, Brazil.","container-title":"Science of The Total Environment","DOI":"10.1016/j.scitotenv.2022.154836","ISSN":"00489697","journalAbbreviation":"Science of The Total Environment","language":"en","page":"154836","source":"DOI.org (Crossref)","title":"The impact of urban environmental exposures on health: An assessment of the attributable mortality burden in Sao Paulo city, Brazil","title-short":"The impact of urban environmental exposures on health","volume":"831","author":[{"family":"Pereira Barboza","given":"Evelise"},{"family":"Nieuwenhuijsen","given":"Mark"},{"family":"Ambròs","given":"Albert"},{"family":"Sá","given":"Thiago Herick De"},{"family":"Mueller","given":"Natalie"}],"issued":{"date-parts":[["2022",7]]}}},{"id":707,"uris":["http://zotero.org/users/10202395/items/PKW7EGBX"],"itemData":{"id":707,"type":"article-journal","abstract":"Methods: We retrieved data from publicly accessible databases on green space (NDVI and % Green Area), air pollution (NO2 and PM2.5) and population (≥20 years, n = 804,975) at a 250m × 250m grid-cell level, and mortality for each city for 2015. We compared baseline exposures at the grid-cell to World Health Organization’s recommendations and guidelines. We applied a comparative risk assessment to estimate the mortality burden attributable to not achieving the recommendations and guidelines. We estimated attributable mortality distri­ butions and the association with income levels.\nResults: We found high variability in air pollution and green spaces levels. Around 60% of the population lacked green space and 90% were exposed to harmful air pollution. Overall, we estimated age-standardized mortality rates varying from 10 (Umeå) to 92 (Burgas) deaths per 100,000 persons attributable to low NDVI levels; 3 (Lahti) to 38 (Burgas) per 100,000 persons to lack of % Green Area; 1 (Umeå) to 88 (Tallinn) per 100,000 persons to exceedances of NO2 guidelines; and 1 (Umeå) to 206 (Burgas) per 100,000 persons to exceedances of PM2.5 guidelines. Lower income associated with higher or lower mortality impacts depending on whether deprived populations lived in the densely constructed, highly-trafficked city centre or greener, less polluted outskirts.\nConclusions: We attributed a considerable mortality burden to lack of green spaces and higher air pollution, which was unevenly distributed across different social groups. NBS and health-promoting initiatives should consider socioeconomic aspects to regenerate urban areas while providing equally good environments.","container-title":"Environmental Research","DOI":"10.1016/j.envres.2023.116891","ISSN":"00139351","journalAbbreviation":"Environmental Research","language":"en","page":"116891","source":"DOI.org (Crossref)","title":"Environmental health impacts and inequalities in green space and air pollution in six medium-sized European cities","volume":"237","author":[{"family":"Pereira Barboza","given":"Evelise"},{"family":"Montana","given":"Federica"},{"family":"Cirach","given":"Marta"},{"family":"Iungman","given":"Tamara"},{"family":"Khomenko","given":"Sasha"},{"family":"Gallagher","given":"John"},{"family":"Thondoo","given":"Meelan"},{"family":"Mueller","given":"Natalie"},{"family":"Keune","given":"Hans"},{"family":"MacIntyre","given":"Tadhg"},{"family":"Nieuwenhuijsen","given":"Mark"}],"issued":{"date-parts":[["2023",11]]}}}],"schema":"https://github.com/citation-style-language/schema/raw/master/csl-citation.json"} </w:instrText>
      </w:r>
      <w:r w:rsidRPr="003A028E">
        <w:rPr>
          <w:color w:val="000000" w:themeColor="text1"/>
          <w:shd w:val="clear" w:color="auto" w:fill="FFFFFF"/>
        </w:rPr>
        <w:fldChar w:fldCharType="separate"/>
      </w:r>
      <w:r w:rsidR="00B96AA1">
        <w:rPr>
          <w:color w:val="000000"/>
        </w:rPr>
        <w:t>(Barboza et al., 2021; Brochu et al., 2022; Connolly et al., 2023; Dean et al., 2024; Garber et al., 2023; Pereira Barboza et al., 2022, 2023)</w:t>
      </w:r>
      <w:r w:rsidRPr="003A028E">
        <w:rPr>
          <w:color w:val="000000" w:themeColor="text1"/>
          <w:shd w:val="clear" w:color="auto" w:fill="FFFFFF"/>
        </w:rPr>
        <w:fldChar w:fldCharType="end"/>
      </w:r>
      <w:r w:rsidRPr="003A028E">
        <w:rPr>
          <w:color w:val="000000" w:themeColor="text1"/>
          <w:shd w:val="clear" w:color="auto" w:fill="FFFFFF"/>
        </w:rPr>
        <w:t xml:space="preserve">. Each 0.1 increase in NDVI has been associated with 34,000-38,000 annual avoided premature deaths among older adults across 35 U.S. cities </w:t>
      </w:r>
      <w:r w:rsidRPr="003A028E">
        <w:rPr>
          <w:color w:val="000000" w:themeColor="text1"/>
          <w:shd w:val="clear" w:color="auto" w:fill="FFFFFF"/>
        </w:rPr>
        <w:fldChar w:fldCharType="begin"/>
      </w:r>
      <w:r w:rsidR="00B96AA1">
        <w:rPr>
          <w:color w:val="000000" w:themeColor="text1"/>
          <w:shd w:val="clear" w:color="auto" w:fill="FFFFFF"/>
        </w:rPr>
        <w:instrText xml:space="preserve"> ADDIN ZOTERO_ITEM CSL_CITATION {"citationID":"3lpbY4Se","properties":{"formattedCitation":"(Brochu et al., 2022)","plainCitation":"(Brochu et al., 2022)","noteIndex":0},"citationItems":[{"id":259,"uris":["http://zotero.org/users/10202395/items/AXXINCTS"],"itemData":{"id":259,"type":"article-journal","abstract":"Across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Pr="003A028E">
        <w:rPr>
          <w:color w:val="000000" w:themeColor="text1"/>
          <w:shd w:val="clear" w:color="auto" w:fill="FFFFFF"/>
        </w:rPr>
        <w:fldChar w:fldCharType="separate"/>
      </w:r>
      <w:r w:rsidR="00B96AA1">
        <w:rPr>
          <w:noProof/>
          <w:color w:val="000000" w:themeColor="text1"/>
          <w:shd w:val="clear" w:color="auto" w:fill="FFFFFF"/>
        </w:rPr>
        <w:t>(Brochu et al., 2022)</w:t>
      </w:r>
      <w:r w:rsidRPr="003A028E">
        <w:rPr>
          <w:color w:val="000000" w:themeColor="text1"/>
          <w:shd w:val="clear" w:color="auto" w:fill="FFFFFF"/>
        </w:rPr>
        <w:fldChar w:fldCharType="end"/>
      </w:r>
      <w:r w:rsidRPr="003A028E">
        <w:rPr>
          <w:color w:val="000000" w:themeColor="text1"/>
          <w:shd w:val="clear" w:color="auto" w:fill="FFFFFF"/>
        </w:rPr>
        <w:t xml:space="preserve">. NDVI has also been used to estimate the health benefits of increasing native plants </w:t>
      </w:r>
      <w:r w:rsidRPr="003A028E">
        <w:rPr>
          <w:color w:val="000000" w:themeColor="text1"/>
          <w:shd w:val="clear" w:color="auto" w:fill="FFFFFF"/>
        </w:rPr>
        <w:fldChar w:fldCharType="begin"/>
      </w:r>
      <w:r w:rsidRPr="003A028E">
        <w:rPr>
          <w:color w:val="000000" w:themeColor="text1"/>
          <w:shd w:val="clear" w:color="auto" w:fill="FFFFFF"/>
        </w:rPr>
        <w:instrText xml:space="preserve"> ADDIN ZOTERO_ITEM CSL_CITATION {"citationID":"5a6wkhye","properties":{"formattedCitation":"(Garber et al., 2023)","plainCitation":"(Garber et al., 2023)","noteIndex":0},"citationItems":[{"id":721,"uris":["http://zotero.org/users/10202395/items/DBRKFYKJ"],"itemData":{"id":721,"type":"article-journal","abstract":"Background: Cities often use non-native plants such as turf grass to expand green space. Native plants, however, may require less water and maintenance and have co-benefits for local biodiversity, including pollinators. Pre­ vious studies estimating mortality averted by adding green space have not considered the provision of native plants as part of the greening policies. Aim: We aim to estimate premature deaths that would be prevented by the implementation of native-plants policy scenarios in the City of Denver, Colorado, USA.\nMethods: After conducting interviews with local expert stakeholders, we designed four native-plants policy scenarios: (1) greening 30% of all city census-block groups to the greenness level of native plants, (2) adding 200foot native-plants buffers around riparian areas, (3) constructing large water retention ponds landscaped with native plants, and (4) greening parking lots. We defined the normalized difference vegetation index (NDVI) corresponding to native plants by measuring the NDVI at locations with known native or highly diverse vege­ tation. Using a quantitative health-impact assessment approach, we estimated premature mortality averted under each scenario, comparing alternative NDVI with the baseline value.\nResults: In the most ambitious scenario, we estimated that 88 (95% uncertainty interval (UI): 20, 128) annual premature deaths would be prevented by greening 30% of the area of census block groups with native plants. We estimated that greening 30% of parking-lot surface with native plants would prevent 14 annual deaths (95% UI: 7, 18), adding the native buffers around riparian areas would prevent 13 annual deaths (95% UI: 2, 20), and adding the proposed stormwater retention ponds would prevent no annual deaths (95% UI: 0, 1).\nConclusion: Using native plants to increase green spaces has the potential to prevent premature deaths in the City of Denver, but results were sensitive to the definition of native plants and the policy scenario.","container-title":"Environment International","DOI":"10.1016/j.envint.2023.108050","ISSN":"01604120","journalAbbreviation":"Environment International","language":"en","page":"108050","source":"DOI.org (Crossref)","title":"Impact of native-plants policy scenarios on premature mortality in Denver: A quantitative health impact assessment","title-short":"Impact of native-plants policy scenarios on premature mortality in Denver","volume":"178","author":[{"family":"Garber","given":"Michael D."},{"family":"Guidi","given":"Michael"},{"family":"Bousselot","given":"Jennifer"},{"family":"Benmarhnia","given":"Tarik"},{"family":"Dean","given":"Daniel"},{"family":"Rojas-Rueda","given":"David"}],"issued":{"date-parts":[["2023",8]]}}}],"schema":"https://github.com/citation-style-language/schema/raw/master/csl-citation.json"} </w:instrText>
      </w:r>
      <w:r w:rsidRPr="003A028E">
        <w:rPr>
          <w:color w:val="000000" w:themeColor="text1"/>
          <w:shd w:val="clear" w:color="auto" w:fill="FFFFFF"/>
        </w:rPr>
        <w:fldChar w:fldCharType="separate"/>
      </w:r>
      <w:r w:rsidRPr="003A028E">
        <w:rPr>
          <w:noProof/>
          <w:color w:val="000000" w:themeColor="text1"/>
          <w:shd w:val="clear" w:color="auto" w:fill="FFFFFF"/>
        </w:rPr>
        <w:t>(Garber et al., 2023)</w:t>
      </w:r>
      <w:r w:rsidRPr="003A028E">
        <w:rPr>
          <w:color w:val="000000" w:themeColor="text1"/>
          <w:shd w:val="clear" w:color="auto" w:fill="FFFFFF"/>
        </w:rPr>
        <w:fldChar w:fldCharType="end"/>
      </w:r>
      <w:r w:rsidRPr="003A028E">
        <w:rPr>
          <w:color w:val="000000" w:themeColor="text1"/>
          <w:shd w:val="clear" w:color="auto" w:fill="FFFFFF"/>
        </w:rPr>
        <w:t xml:space="preserve">, expanding urban tree canopy cover </w:t>
      </w:r>
      <w:r w:rsidRPr="003A028E">
        <w:rPr>
          <w:color w:val="000000" w:themeColor="text1"/>
          <w:shd w:val="clear" w:color="auto" w:fill="FFFFFF"/>
        </w:rPr>
        <w:fldChar w:fldCharType="begin"/>
      </w:r>
      <w:r w:rsidRPr="003A028E">
        <w:rPr>
          <w:color w:val="000000" w:themeColor="text1"/>
          <w:shd w:val="clear" w:color="auto" w:fill="FFFFFF"/>
        </w:rPr>
        <w:instrText xml:space="preserve"> ADDIN ZOTERO_ITEM CSL_CITATION {"citationID":"4va5f7PX","properties":{"formattedCitation":"(Dean et al., 2024)","plainCitation":"(Dean et al., 2024)","noteIndex":0},"citationItems":[{"id":584,"uris":["http://zotero.org/users/10202395/items/YTZWDF4A"],"itemData":{"id":584,"type":"article-journal","abstract":"Background: Urban tree canopy (UTC) goals are a popular policy to increase urban vegetation, support climate strategies, and encourage a healthy environment. Health studies related to UTC are needed across cities to support evidence-based decision-making. Methods: We used a quantitative Health Impact Assessment (HIA) to model the annual number of premature deaths prevented, and the number of stroke and dementia cases, under UTC goals in Denver, Colorado, and Phoenix, Arizona, USA, using standing policy goals (20% and 25% UTC, respectively) and 50% (“half-way”) attainment scenarios from current levels (16.5% and 13% UTC, respectively), using publicly accessible national datasets, and a proportional representation of UTC change to standardize across methodologies. We estimated UTC health impacts by relating UTC with scenario-based changes in the Normalized Difference Vegetation Index (NDVI) and considered health equity in UTC distributions and benefits. Results: We projected that at 2020 populations, uniform 20% UTC attainment across Denver block groups would avert 200 (95% uncertainty interval: (UI) 100, 306) annual premature deaths among adults 18 and older, along with 4.1 (95% UI: 2.2, 6.7) annual cases of stroke (adults ≥35), and 2.6 (95% UI: 1.5, 4.1) cases of dementia (adults ≥65), with “halfway” attainment from current levels (16.5% UTC) capturing </w:instrText>
      </w:r>
      <w:r w:rsidRPr="003A028E">
        <w:rPr>
          <w:rFonts w:ascii="Cambria Math" w:hAnsi="Cambria Math" w:cs="Cambria Math"/>
          <w:color w:val="000000" w:themeColor="text1"/>
          <w:shd w:val="clear" w:color="auto" w:fill="FFFFFF"/>
        </w:rPr>
        <w:instrText>∼</w:instrText>
      </w:r>
      <w:r w:rsidRPr="003A028E">
        <w:rPr>
          <w:color w:val="000000" w:themeColor="text1"/>
          <w:shd w:val="clear" w:color="auto" w:fill="FFFFFF"/>
        </w:rPr>
        <w:instrText xml:space="preserve">64% of these benefits. In Phoenix, uniform 25% UTC would annually prevent 368 (95% UI: 181, 558) premature deaths, 8.7 (95% UI: 4.7, 13.9) cases of stroke, and 5,1 (95% UI: 2.9, 8.0) of dementia, with the “halfway” scenario (17% UTC) achieving </w:instrText>
      </w:r>
      <w:r w:rsidRPr="003A028E">
        <w:rPr>
          <w:rFonts w:ascii="Cambria Math" w:hAnsi="Cambria Math" w:cs="Cambria Math"/>
          <w:color w:val="000000" w:themeColor="text1"/>
          <w:shd w:val="clear" w:color="auto" w:fill="FFFFFF"/>
        </w:rPr>
        <w:instrText>∼</w:instrText>
      </w:r>
      <w:r w:rsidRPr="003A028E">
        <w:rPr>
          <w:color w:val="000000" w:themeColor="text1"/>
          <w:shd w:val="clear" w:color="auto" w:fill="FFFFFF"/>
        </w:rPr>
        <w:instrText xml:space="preserve">44% of these results. Both cities saw significantly different greenspace exposures and health outcomes by socioeconomic vulnerability. Denver had more spatially and socioeconomically heterogeneous projected health benefits than Phoenix. Conclusions: Implementing UTC goals can prevent excess mortality and chronic diseases among urban residents. UTC goals can be used as a health promotion and prevention tool.","container-title":"Environmental Research","DOI":"10.1016/j.envres.2023.117610","ISSN":"0013-9351","journalAbbreviation":"Environmental Research","page":"117610","source":"ScienceDirect","title":"Health implications of urban tree canopy policy scenarios in Denver and Phoenix: A quantitative health impact assessment","title-short":"Health implications of urban tree canopy policy scenarios in Denver and Phoenix","volume":"241","author":[{"family":"Dean","given":"Daniel"},{"family":"Garber","given":"Michael D."},{"family":"Anderson","given":"G. Brooke"},{"family":"Rojas-Rueda","given":"David"}],"issued":{"date-parts":[["2024",1,15]]}}}],"schema":"https://github.com/citation-style-language/schema/raw/master/csl-citation.json"} </w:instrText>
      </w:r>
      <w:r w:rsidRPr="003A028E">
        <w:rPr>
          <w:color w:val="000000" w:themeColor="text1"/>
          <w:shd w:val="clear" w:color="auto" w:fill="FFFFFF"/>
        </w:rPr>
        <w:fldChar w:fldCharType="separate"/>
      </w:r>
      <w:r w:rsidRPr="003A028E">
        <w:rPr>
          <w:noProof/>
          <w:color w:val="000000" w:themeColor="text1"/>
          <w:shd w:val="clear" w:color="auto" w:fill="FFFFFF"/>
        </w:rPr>
        <w:t>(Dean et al., 2024)</w:t>
      </w:r>
      <w:r w:rsidRPr="003A028E">
        <w:rPr>
          <w:color w:val="000000" w:themeColor="text1"/>
          <w:shd w:val="clear" w:color="auto" w:fill="FFFFFF"/>
        </w:rPr>
        <w:fldChar w:fldCharType="end"/>
      </w:r>
      <w:r w:rsidRPr="003A028E">
        <w:rPr>
          <w:color w:val="000000" w:themeColor="text1"/>
          <w:shd w:val="clear" w:color="auto" w:fill="FFFFFF"/>
        </w:rPr>
        <w:t>, and achieving the World Health Organization’s (WHO) recommendation that everyone ha</w:t>
      </w:r>
      <w:r w:rsidR="008D6F4D">
        <w:rPr>
          <w:color w:val="000000" w:themeColor="text1"/>
          <w:shd w:val="clear" w:color="auto" w:fill="FFFFFF"/>
        </w:rPr>
        <w:t>ve</w:t>
      </w:r>
      <w:r w:rsidRPr="003A028E">
        <w:rPr>
          <w:color w:val="000000" w:themeColor="text1"/>
          <w:shd w:val="clear" w:color="auto" w:fill="FFFFFF"/>
        </w:rPr>
        <w:t xml:space="preserve"> access to at least 0.5 hectares of public greenspace within 300 meters of their homes across European cities </w:t>
      </w:r>
      <w:r w:rsidRPr="003A028E">
        <w:rPr>
          <w:color w:val="000000" w:themeColor="text1"/>
          <w:shd w:val="clear" w:color="auto" w:fill="FFFFFF"/>
        </w:rPr>
        <w:fldChar w:fldCharType="begin"/>
      </w:r>
      <w:r w:rsidRPr="003A028E">
        <w:rPr>
          <w:color w:val="000000" w:themeColor="text1"/>
          <w:shd w:val="clear" w:color="auto" w:fill="FFFFFF"/>
        </w:rPr>
        <w:instrText xml:space="preserve"> ADDIN ZOTERO_ITEM CSL_CITATION {"citationID":"UUyeU79I","properties":{"formattedCitation":"(Barboza et al., 2021)","plainCitation":"(Barboza et al., 2021)","noteIndex":0},"citationItems":[{"id":191,"uris":["http://zotero.org/users/10202395/items/DXI3UYCR"],"itemData":{"id":191,"type":"article-journal","container-title":"The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Pr="003A028E">
        <w:rPr>
          <w:color w:val="000000" w:themeColor="text1"/>
          <w:shd w:val="clear" w:color="auto" w:fill="FFFFFF"/>
        </w:rPr>
        <w:fldChar w:fldCharType="separate"/>
      </w:r>
      <w:r w:rsidRPr="003A028E">
        <w:rPr>
          <w:color w:val="000000" w:themeColor="text1"/>
        </w:rPr>
        <w:t>(Barboza et al., 2021)</w:t>
      </w:r>
      <w:r w:rsidRPr="003A028E">
        <w:rPr>
          <w:color w:val="000000" w:themeColor="text1"/>
          <w:shd w:val="clear" w:color="auto" w:fill="FFFFFF"/>
        </w:rPr>
        <w:fldChar w:fldCharType="end"/>
      </w:r>
      <w:r w:rsidRPr="003A028E">
        <w:rPr>
          <w:color w:val="000000" w:themeColor="text1"/>
          <w:shd w:val="clear" w:color="auto" w:fill="FFFFFF"/>
        </w:rPr>
        <w:t>.</w:t>
      </w:r>
      <w:r w:rsidRPr="003A028E">
        <w:rPr>
          <w:color w:val="000000" w:themeColor="text1"/>
          <w:shd w:val="clear" w:color="auto" w:fill="FFFFFF"/>
          <w:vertAlign w:val="superscript"/>
        </w:rPr>
        <w:t xml:space="preserve"> </w:t>
      </w:r>
      <w:r w:rsidRPr="003A028E">
        <w:rPr>
          <w:color w:val="000000" w:themeColor="text1"/>
          <w:shd w:val="clear" w:color="auto" w:fill="FFFFFF"/>
        </w:rPr>
        <w:t xml:space="preserve">Beyond NDVI, other greenspace metrics have been used to estimate premature mortality impacts from expanding tree canopy cover in European and American cities </w:t>
      </w:r>
      <w:r w:rsidRPr="003A028E">
        <w:rPr>
          <w:color w:val="000000" w:themeColor="text1"/>
          <w:shd w:val="clear" w:color="auto" w:fill="FFFFFF"/>
        </w:rPr>
        <w:fldChar w:fldCharType="begin"/>
      </w:r>
      <w:r w:rsidRPr="003A028E">
        <w:rPr>
          <w:color w:val="000000" w:themeColor="text1"/>
          <w:shd w:val="clear" w:color="auto" w:fill="FFFFFF"/>
        </w:rPr>
        <w:instrText xml:space="preserve"> ADDIN ZOTERO_ITEM CSL_CITATION {"citationID":"h1LEt6nz","properties":{"formattedCitation":"(Dean et al., 2024; Iungman et al., 2023; Kondo et al., 2020)","plainCitation":"(Dean et al., 2024; Iungman et al., 2023; 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J."}],"issued":{"date-parts":[["2020",4,1]]}}},{"id":584,"uris":["http://zotero.org/users/10202395/items/YTZWDF4A"],"itemData":{"id":584,"type":"article-journal","abstract":"Background: Urban tree canopy (UTC) goals are a popular policy to increase urban vegetation, support climate strategies, and encourage a healthy environment. Health studies related to UTC are needed across cities to support evidence-based decision-making. Methods: We used a quantitative Health Impact Assessment (HIA) to model the annual number of premature deaths prevented, and the number of stroke and dementia cases, under UTC goals in Denver, Colorado, and Phoenix, Arizona, USA, using standing policy goals (20% and 25% UTC, respectively) and 50% (“half-way”) attainment scenarios from current levels (16.5% and 13% UTC, respectively), using publicly accessible national datasets, and a proportional representation of UTC change to standardize across methodologies. We estimated UTC health impacts by relating UTC with scenario-based changes in the Normalized Difference Vegetation Index (NDVI) and considered health equity in UTC distributions and benefits. Results: We projected that at 2020 populations, uniform 20% UTC attainment across Denver block groups would avert 200 (95% uncertainty interval: (UI) 100, 306) annual premature deaths among adults 18 and older, along with 4.1 (95% UI: 2.2, 6.7) annual cases of stroke (adults ≥35), and 2.6 (95% UI: 1.5, 4.1) cases of dementia (adults ≥65), with “halfway” attainment from current levels (16.5% UTC) capturing </w:instrText>
      </w:r>
      <w:r w:rsidRPr="003A028E">
        <w:rPr>
          <w:rFonts w:ascii="Cambria Math" w:hAnsi="Cambria Math" w:cs="Cambria Math"/>
          <w:color w:val="000000" w:themeColor="text1"/>
          <w:shd w:val="clear" w:color="auto" w:fill="FFFFFF"/>
        </w:rPr>
        <w:instrText>∼</w:instrText>
      </w:r>
      <w:r w:rsidRPr="003A028E">
        <w:rPr>
          <w:color w:val="000000" w:themeColor="text1"/>
          <w:shd w:val="clear" w:color="auto" w:fill="FFFFFF"/>
        </w:rPr>
        <w:instrText xml:space="preserve">64% of these benefits. In Phoenix, uniform 25% UTC would annually prevent 368 (95% UI: 181, 558) premature deaths, 8.7 (95% UI: 4.7, 13.9) cases of stroke, and 5,1 (95% UI: 2.9, 8.0) of dementia, with the “halfway” scenario (17% UTC) achieving </w:instrText>
      </w:r>
      <w:r w:rsidRPr="003A028E">
        <w:rPr>
          <w:rFonts w:ascii="Cambria Math" w:hAnsi="Cambria Math" w:cs="Cambria Math"/>
          <w:color w:val="000000" w:themeColor="text1"/>
          <w:shd w:val="clear" w:color="auto" w:fill="FFFFFF"/>
        </w:rPr>
        <w:instrText>∼</w:instrText>
      </w:r>
      <w:r w:rsidRPr="003A028E">
        <w:rPr>
          <w:color w:val="000000" w:themeColor="text1"/>
          <w:shd w:val="clear" w:color="auto" w:fill="FFFFFF"/>
        </w:rPr>
        <w:instrText xml:space="preserve">44% of these results. Both cities saw significantly different greenspace exposures and health outcomes by socioeconomic vulnerability. Denver had more spatially and socioeconomically heterogeneous projected health benefits than Phoenix. Conclusions: Implementing UTC goals can prevent excess mortality and chronic diseases among urban residents. UTC goals can be used as a health promotion and prevention tool.","container-title":"Environmental Research","DOI":"10.1016/j.envres.2023.117610","ISSN":"0013-9351","journalAbbreviation":"Environmental Research","page":"117610","source":"ScienceDirect","title":"Health implications of urban tree canopy policy scenarios in Denver and Phoenix: A quantitative health impact assessment","title-short":"Health implications of urban tree canopy policy scenarios in Denver and Phoenix","volume":"241","author":[{"family":"Dean","given":"Daniel"},{"family":"Garber","given":"Michael D."},{"family":"Anderson","given":"G. Brooke"},{"family":"Rojas-Rueda","given":"David"}],"issued":{"date-parts":[["2024",1,15]]}}},{"id":715,"uris":["http://zotero.org/users/10202395/items/WNPIPVTB"],"itemData":{"id":715,"type":"article-journal","abstract":"Background High ambient temperatures are associated with many health effects, including premature mortality. The combination of global warming due to climate change and the expansion of the global built environment mean that the intensification of urban heat islands (UHIs) is expected, accompanied by adverse effects on population health. Urban green infrastructure can reduce local temperatures. We aimed to estimate the mortality burden that could be attributed to UHIs and the mortality burden that would be prevented by increasing urban tree coverage in 93 European cities.","container-title":"The Lancet","DOI":"10.1016/S0140-6736(22)02585-5","ISSN":"01406736","issue":"10376","journalAbbreviation":"The Lancet","language":"en","page":"577-589","source":"DOI.org (Crossref)","title":"Cooling cities through urban green infrastructure: a health impact assessment of European cities","title-short":"Cooling cities through urban green infrastructure","volume":"401","author":[{"family":"Iungman","given":"Tamara"},{"family":"Cirach","given":"Marta"},{"family":"Marando","given":"Federica"},{"family":"Pereira Barboza","given":"Evelise"},{"family":"Khomenko","given":"Sasha"},{"family":"Masselot","given":"Pierre"},{"family":"Quijal-Zamorano","given":"Marcos"},{"family":"Mueller","given":"Natalie"},{"family":"Gasparrini","given":"Antonio"},{"family":"Urquiza","given":"José"},{"family":"Heris","given":"Mehdi"},{"family":"Thondoo","given":"Meelan"},{"family":"Nieuwenhuijsen","given":"Mark"}],"issued":{"date-parts":[["2023",2]]}}}],"schema":"https://github.com/citation-style-language/schema/raw/master/csl-citation.json"} </w:instrText>
      </w:r>
      <w:r w:rsidRPr="003A028E">
        <w:rPr>
          <w:color w:val="000000" w:themeColor="text1"/>
          <w:shd w:val="clear" w:color="auto" w:fill="FFFFFF"/>
        </w:rPr>
        <w:fldChar w:fldCharType="separate"/>
      </w:r>
      <w:r w:rsidRPr="003A028E">
        <w:rPr>
          <w:color w:val="000000"/>
        </w:rPr>
        <w:t>(Dean et al., 2024; Iungman et al., 2023; Kondo et al., 2020)</w:t>
      </w:r>
      <w:r w:rsidRPr="003A028E">
        <w:rPr>
          <w:color w:val="000000" w:themeColor="text1"/>
          <w:shd w:val="clear" w:color="auto" w:fill="FFFFFF"/>
        </w:rPr>
        <w:fldChar w:fldCharType="end"/>
      </w:r>
      <w:r w:rsidRPr="003A028E">
        <w:rPr>
          <w:color w:val="000000" w:themeColor="text1"/>
          <w:shd w:val="clear" w:color="auto" w:fill="FFFFFF"/>
        </w:rPr>
        <w:t xml:space="preserve"> and from greening from Barcelona, Spain’s superblock model </w:t>
      </w:r>
      <w:r w:rsidRPr="003A028E">
        <w:rPr>
          <w:color w:val="000000" w:themeColor="text1"/>
          <w:shd w:val="clear" w:color="auto" w:fill="FFFFFF"/>
          <w:vertAlign w:val="superscript"/>
        </w:rPr>
        <w:fldChar w:fldCharType="begin"/>
      </w:r>
      <w:r w:rsidRPr="003A028E">
        <w:rPr>
          <w:color w:val="000000" w:themeColor="text1"/>
          <w:shd w:val="clear" w:color="auto" w:fill="FFFFFF"/>
          <w:vertAlign w:val="superscript"/>
        </w:rPr>
        <w:instrText xml:space="preserve"> ADDIN ZOTERO_ITEM CSL_CITATION {"citationID":"RnTzcB35","properties":{"formattedCitation":"(Mueller et al., 2020)","plainCitation":"(Mueller et al., 2020)","noteIndex":0},"citationItems":[{"id":714,"uris":["http://zotero.org/users/10202395/items/W6EJQ9BK"],"itemData":{"id":714,"type":"article-journal","abstract":"Background: Car-dependent city planning has resulted in high levels of environmental pollution, sedentary lifestyles and increased vulnerability to the effects of climate change. The Barcelona Superblock model is an innovative urban and transport planning strategy that aims to reclaim public space for people, reduce motorized transport, promote sustainable mobility and active lifestyles, provide urban greening and mitigate effects of climate change. We estimated the health impacts of implementing this urban model across Barcelona.","container-title":"Environment International","DOI":"10.1016/j.envint.2019.105132","ISSN":"01604120","journalAbbreviation":"Environment International","language":"en","page":"105132","source":"DOI.org (Crossref)","title":"Changing the urban design of cities for health: The superblock model","title-short":"Changing the urban design of cities for health","volume":"134","author":[{"family":"Mueller","given":"Natalie"},{"family":"Rojas-Rueda","given":"David"},{"family":"Khreis","given":"Haneen"},{"family":"Cirach","given":"Marta"},{"family":"Andrés","given":"David"},{"family":"Ballester","given":"Joan"},{"family":"Bartoll","given":"Xavier"},{"family":"Daher","given":"Carolyn"},{"family":"Deluca","given":"Anna"},{"family":"Echave","given":"Cynthia"},{"family":"Milà","given":"Carles"},{"family":"Márquez","given":"Sandra"},{"family":"Palou","given":"Joan"},{"family":"Pérez","given":"Katherine"},{"family":"Tonne","given":"Cathryn"},{"family":"Stevenson","given":"Mark"},{"family":"Rueda","given":"Salvador"},{"family":"Nieuwenhuijsen","given":"Mark"}],"issued":{"date-parts":[["2020",1]]}}}],"schema":"https://github.com/citation-style-language/schema/raw/master/csl-citation.json"} </w:instrText>
      </w:r>
      <w:r w:rsidRPr="003A028E">
        <w:rPr>
          <w:color w:val="000000" w:themeColor="text1"/>
          <w:shd w:val="clear" w:color="auto" w:fill="FFFFFF"/>
          <w:vertAlign w:val="superscript"/>
        </w:rPr>
        <w:fldChar w:fldCharType="separate"/>
      </w:r>
      <w:r w:rsidRPr="003A028E">
        <w:rPr>
          <w:noProof/>
          <w:color w:val="000000" w:themeColor="text1"/>
          <w:shd w:val="clear" w:color="auto" w:fill="FFFFFF"/>
        </w:rPr>
        <w:t>(Mueller et al., 2020)</w:t>
      </w:r>
      <w:r w:rsidRPr="003A028E">
        <w:rPr>
          <w:color w:val="000000" w:themeColor="text1"/>
          <w:shd w:val="clear" w:color="auto" w:fill="FFFFFF"/>
          <w:vertAlign w:val="superscript"/>
        </w:rPr>
        <w:fldChar w:fldCharType="end"/>
      </w:r>
      <w:r w:rsidRPr="003A028E">
        <w:rPr>
          <w:color w:val="000000" w:themeColor="text1"/>
          <w:shd w:val="clear" w:color="auto" w:fill="FFFFFF"/>
        </w:rPr>
        <w:t xml:space="preserve">. Studies have largely focused on European and American cities and have not explored how geographic distributions of additional greenspace influence estimated health benefits.  </w:t>
      </w:r>
    </w:p>
    <w:p w14:paraId="4B1D207B" w14:textId="77777777" w:rsidR="007A2284" w:rsidRPr="003A028E" w:rsidRDefault="007A2284" w:rsidP="0057260D">
      <w:pPr>
        <w:pStyle w:val="NormalWeb"/>
        <w:shd w:val="clear" w:color="auto" w:fill="FFFFFF"/>
        <w:spacing w:before="0" w:beforeAutospacing="0" w:after="0" w:afterAutospacing="0" w:line="480" w:lineRule="auto"/>
        <w:ind w:firstLine="720"/>
        <w:rPr>
          <w:color w:val="000000" w:themeColor="text1"/>
        </w:rPr>
      </w:pPr>
      <w:r w:rsidRPr="003A028E">
        <w:rPr>
          <w:color w:val="000000" w:themeColor="text1"/>
          <w:shd w:val="clear" w:color="auto" w:fill="FFFFFF"/>
        </w:rPr>
        <w:t xml:space="preserve">We estimate health benefits associated with incremental progress towards C40’s UND targets across its 96 cities, which represent a range of urban contexts in terms of location, climate, income, and population size. Our analysis expands upon the previous literature by: (1) considering dozens of cities globally; (2) focusing on real-world urban nature targets; (3) estimating health benefits for incremental progress towards urban nature targets, providing flexible results that remain relevant in cases where targets are partially met or exceeded or where targets change; and (4) testing the influence of the geographic distribution of added greenspace on health benefits. </w:t>
      </w:r>
      <w:r w:rsidRPr="003A028E">
        <w:rPr>
          <w:color w:val="000000" w:themeColor="text1"/>
        </w:rPr>
        <w:t>Our approach and results could be used to track health benefits of progress towards these targets and inform resource allocation to add nature where it most improves human health.</w:t>
      </w:r>
    </w:p>
    <w:p w14:paraId="7B69AE41" w14:textId="77777777" w:rsidR="00E7201A" w:rsidRPr="003A028E" w:rsidRDefault="00E7201A" w:rsidP="00362302">
      <w:pPr>
        <w:pStyle w:val="NormalWeb"/>
        <w:shd w:val="clear" w:color="auto" w:fill="FFFFFF"/>
        <w:spacing w:before="0" w:beforeAutospacing="0" w:after="0" w:afterAutospacing="0"/>
      </w:pPr>
    </w:p>
    <w:p w14:paraId="436B6DAB" w14:textId="22E67298" w:rsidR="00362302" w:rsidRPr="00362302" w:rsidRDefault="007A2284" w:rsidP="003904AA">
      <w:pPr>
        <w:pStyle w:val="Heading2"/>
      </w:pPr>
      <w:bookmarkStart w:id="35" w:name="_Toc182832975"/>
      <w:r w:rsidRPr="003A028E">
        <w:t>Research in Context</w:t>
      </w:r>
      <w:bookmarkEnd w:id="35"/>
    </w:p>
    <w:p w14:paraId="18DF3789" w14:textId="35D65B00" w:rsidR="00362302" w:rsidRPr="003A028E" w:rsidRDefault="007A2284" w:rsidP="006B1B3B">
      <w:pPr>
        <w:autoSpaceDE w:val="0"/>
        <w:autoSpaceDN w:val="0"/>
        <w:adjustRightInd w:val="0"/>
        <w:spacing w:line="480" w:lineRule="auto"/>
        <w:rPr>
          <w:rFonts w:ascii="Times New Roman" w:hAnsi="Times New Roman" w:cs="Times New Roman"/>
          <w:i/>
          <w:iCs/>
          <w:color w:val="000000" w:themeColor="text1"/>
          <w:sz w:val="24"/>
          <w:szCs w:val="24"/>
        </w:rPr>
      </w:pPr>
      <w:r w:rsidRPr="003A028E">
        <w:rPr>
          <w:rFonts w:ascii="Times New Roman" w:hAnsi="Times New Roman" w:cs="Times New Roman"/>
          <w:i/>
          <w:iCs/>
          <w:color w:val="000000" w:themeColor="text1"/>
          <w:sz w:val="24"/>
          <w:szCs w:val="24"/>
        </w:rPr>
        <w:t>Evidence before this study</w:t>
      </w:r>
    </w:p>
    <w:p w14:paraId="0B38F8BD" w14:textId="67C296ED" w:rsidR="007A2284" w:rsidRPr="003A028E" w:rsidRDefault="007A2284" w:rsidP="006B1B3B">
      <w:pPr>
        <w:pStyle w:val="NormalWeb"/>
        <w:spacing w:before="0" w:beforeAutospacing="0" w:after="0" w:afterAutospacing="0" w:line="480" w:lineRule="auto"/>
        <w:ind w:firstLine="720"/>
        <w:rPr>
          <w:color w:val="000000"/>
          <w:shd w:val="clear" w:color="auto" w:fill="FFFFFF"/>
        </w:rPr>
      </w:pPr>
      <w:r w:rsidRPr="003A028E">
        <w:rPr>
          <w:color w:val="000000"/>
          <w:shd w:val="clear" w:color="auto" w:fill="FFFFFF"/>
        </w:rPr>
        <w:t xml:space="preserve">We searched PubMed for health impact assessments of natural space and all-cause mortality published from January 1, 2010 to March 15, 2024 using the search terms ("green space" OR "greenspace" OR "greenness" OR "greenery" OR "natural space" OR "park" OR "tree canopy" OR "green area" OR "NDVI" OR "normalized difference vegetation" OR “blue space” OR “natural space” OR “urban blue-green space” or “UBGS”) AND ("health impact assessment") AND (“all-cause mortality” OR “mortality”). </w:t>
      </w:r>
    </w:p>
    <w:p w14:paraId="7831250E" w14:textId="0A2FB54F" w:rsidR="007A2284" w:rsidRPr="003A028E" w:rsidRDefault="007A2284" w:rsidP="006B1B3B">
      <w:pPr>
        <w:pStyle w:val="NormalWeb"/>
        <w:spacing w:before="0" w:beforeAutospacing="0" w:after="0" w:afterAutospacing="0" w:line="480" w:lineRule="auto"/>
        <w:ind w:firstLine="720"/>
        <w:rPr>
          <w:color w:val="000000"/>
          <w:shd w:val="clear" w:color="auto" w:fill="FFFFFF"/>
        </w:rPr>
      </w:pPr>
      <w:r w:rsidRPr="003A028E">
        <w:rPr>
          <w:color w:val="000000"/>
          <w:shd w:val="clear" w:color="auto" w:fill="FFFFFF"/>
        </w:rPr>
        <w:t>Most health impact assessments focused on European cities. Four such studies compared existing greenspace to WHO’s recommendation that at least 0.5 hectares of public greenspace be accessible within 300 meters of all residences. These studies used NDVI and the percentage of green area within a buffer area to measure greenspace. One study estimated summer deaths from the urban heat island effect that could be avoided by increasing tree canopy coverage to 30% across 93 European cities.</w:t>
      </w:r>
      <w:r w:rsidRPr="003A028E">
        <w:rPr>
          <w:color w:val="000000"/>
          <w:shd w:val="clear" w:color="auto" w:fill="FFFFFF"/>
          <w:vertAlign w:val="superscript"/>
        </w:rPr>
        <w:t xml:space="preserve"> </w:t>
      </w:r>
      <w:r w:rsidRPr="003A028E">
        <w:rPr>
          <w:color w:val="000000"/>
          <w:shd w:val="clear" w:color="auto" w:fill="FFFFFF"/>
        </w:rPr>
        <w:t xml:space="preserve">Finally, one study estimated the impact of greening from Barcelona, Spain’s superblock model on premature mortality. </w:t>
      </w:r>
    </w:p>
    <w:p w14:paraId="6CDB2587" w14:textId="2548F223" w:rsidR="007A2284" w:rsidRDefault="007A2284" w:rsidP="006B1B3B">
      <w:pPr>
        <w:pStyle w:val="NormalWeb"/>
        <w:spacing w:before="0" w:beforeAutospacing="0" w:after="0" w:afterAutospacing="0" w:line="480" w:lineRule="auto"/>
        <w:ind w:firstLine="720"/>
        <w:rPr>
          <w:color w:val="000000"/>
          <w:shd w:val="clear" w:color="auto" w:fill="FFFFFF"/>
          <w:vertAlign w:val="superscript"/>
        </w:rPr>
      </w:pPr>
      <w:r w:rsidRPr="003A028E">
        <w:rPr>
          <w:color w:val="000000"/>
          <w:shd w:val="clear" w:color="auto" w:fill="FFFFFF"/>
        </w:rPr>
        <w:t>Several health impact assessments considered American cities. One study of 35 U.S. cities estimated the mortality reduction from a 0.1 increase in NDVI. Two studies quantified avoided premature deaths from meeting city tree canopy targets in Philadelphia, Phoenix, and Denver, USA. Lastly, one study estimated the impact of using exclusively native plants to increase green area in Denver.</w:t>
      </w:r>
    </w:p>
    <w:p w14:paraId="4D96E5E1" w14:textId="77777777" w:rsidR="006E4AA8" w:rsidRPr="006E4AA8" w:rsidRDefault="006E4AA8" w:rsidP="006B1B3B">
      <w:pPr>
        <w:pStyle w:val="NormalWeb"/>
        <w:spacing w:before="0" w:beforeAutospacing="0" w:after="0" w:afterAutospacing="0" w:line="480" w:lineRule="auto"/>
        <w:rPr>
          <w:color w:val="000000"/>
          <w:shd w:val="clear" w:color="auto" w:fill="FFFFFF"/>
          <w:vertAlign w:val="superscript"/>
        </w:rPr>
      </w:pPr>
    </w:p>
    <w:p w14:paraId="04BA6D0E" w14:textId="7B6DD26F" w:rsidR="00362302" w:rsidRPr="003A028E" w:rsidRDefault="007A2284" w:rsidP="006B1B3B">
      <w:pPr>
        <w:autoSpaceDE w:val="0"/>
        <w:autoSpaceDN w:val="0"/>
        <w:adjustRightInd w:val="0"/>
        <w:spacing w:line="480" w:lineRule="auto"/>
        <w:rPr>
          <w:rFonts w:ascii="Times New Roman" w:hAnsi="Times New Roman" w:cs="Times New Roman"/>
          <w:i/>
          <w:iCs/>
          <w:color w:val="000000" w:themeColor="text1"/>
          <w:sz w:val="24"/>
          <w:szCs w:val="24"/>
        </w:rPr>
      </w:pPr>
      <w:r w:rsidRPr="003A028E">
        <w:rPr>
          <w:rFonts w:ascii="Times New Roman" w:hAnsi="Times New Roman" w:cs="Times New Roman"/>
          <w:i/>
          <w:iCs/>
          <w:color w:val="000000" w:themeColor="text1"/>
          <w:sz w:val="24"/>
          <w:szCs w:val="24"/>
        </w:rPr>
        <w:t>Added value of this study</w:t>
      </w:r>
    </w:p>
    <w:p w14:paraId="129BCE58" w14:textId="1631F7C8" w:rsidR="007A2284" w:rsidRDefault="007A2284" w:rsidP="006B1B3B">
      <w:pPr>
        <w:pStyle w:val="NormalWeb"/>
        <w:spacing w:before="0" w:beforeAutospacing="0" w:after="160" w:afterAutospacing="0" w:line="480" w:lineRule="auto"/>
        <w:ind w:firstLine="720"/>
        <w:rPr>
          <w:color w:val="000000"/>
          <w:shd w:val="clear" w:color="auto" w:fill="FFFFFF"/>
        </w:rPr>
      </w:pPr>
      <w:r w:rsidRPr="003A028E">
        <w:rPr>
          <w:color w:val="000000"/>
          <w:shd w:val="clear" w:color="auto" w:fill="FFFFFF"/>
        </w:rPr>
        <w:t xml:space="preserve">We advance upon previous research by considering 96 global cities, estimating the health benefits of incremental progress towards real-world urban nature targets, and exploring the health impact of achieving these targets through different spatial allocations of additional greenspace. We found that the mortality burden that could be avoided from expanding urban greenspace ranged widely across cities, and within world regions. Each percentage point increase in greenspace could reduce annual premature deaths by 0.63 (95% CI: 0.38, 0.86) to 14.33 (95% CI: 8.72, 19.41) per 100,000 depending on the city and scenario. Each percentage point increase in the proportion of the population with nearby nature yielded 0.11 (95% CI: 0.07, 0.14) to 8.13 (95% CI: 5.57, 10.50) fewer estimated annual premature deaths per 100,000, depending on the city and scenario. Adding greenspace in areas with the least nature and densest populations provided 1.4-1.7 times and 2.7 time the health benefits of increasing greenspace uniformly, respectively. </w:t>
      </w:r>
    </w:p>
    <w:p w14:paraId="2773DD37" w14:textId="77777777" w:rsidR="0022107A" w:rsidRPr="007A0247" w:rsidRDefault="0022107A" w:rsidP="006B1B3B">
      <w:pPr>
        <w:pStyle w:val="NormalWeb"/>
        <w:spacing w:before="0" w:beforeAutospacing="0" w:after="0" w:afterAutospacing="0" w:line="480" w:lineRule="auto"/>
        <w:rPr>
          <w:color w:val="000000"/>
          <w:shd w:val="clear" w:color="auto" w:fill="FFFFFF"/>
        </w:rPr>
      </w:pPr>
    </w:p>
    <w:p w14:paraId="4E412FDF" w14:textId="3F2ED872" w:rsidR="00362302" w:rsidRPr="007A0247" w:rsidRDefault="007A2284" w:rsidP="006B1B3B">
      <w:pPr>
        <w:autoSpaceDE w:val="0"/>
        <w:autoSpaceDN w:val="0"/>
        <w:adjustRightInd w:val="0"/>
        <w:spacing w:after="0" w:line="480" w:lineRule="auto"/>
        <w:rPr>
          <w:rFonts w:ascii="Times New Roman" w:hAnsi="Times New Roman" w:cs="Times New Roman"/>
          <w:i/>
          <w:iCs/>
          <w:color w:val="000000" w:themeColor="text1"/>
          <w:sz w:val="24"/>
          <w:szCs w:val="24"/>
        </w:rPr>
      </w:pPr>
      <w:r w:rsidRPr="003A028E">
        <w:rPr>
          <w:rFonts w:ascii="Times New Roman" w:hAnsi="Times New Roman" w:cs="Times New Roman"/>
          <w:i/>
          <w:iCs/>
          <w:color w:val="000000" w:themeColor="text1"/>
          <w:sz w:val="24"/>
          <w:szCs w:val="24"/>
        </w:rPr>
        <w:t>Implications of all the available evidence</w:t>
      </w:r>
    </w:p>
    <w:p w14:paraId="64AD24D7" w14:textId="037F430B" w:rsidR="001F40A5" w:rsidRDefault="007A2284" w:rsidP="006B1B3B">
      <w:pPr>
        <w:autoSpaceDE w:val="0"/>
        <w:autoSpaceDN w:val="0"/>
        <w:adjustRightInd w:val="0"/>
        <w:spacing w:after="0" w:line="480" w:lineRule="auto"/>
        <w:ind w:firstLine="720"/>
        <w:rPr>
          <w:rFonts w:ascii="Times New Roman" w:hAnsi="Times New Roman" w:cs="Times New Roman"/>
          <w:color w:val="000000" w:themeColor="text1"/>
          <w:sz w:val="24"/>
          <w:szCs w:val="24"/>
        </w:rPr>
      </w:pPr>
      <w:r w:rsidRPr="003A028E">
        <w:rPr>
          <w:rFonts w:ascii="Times New Roman" w:hAnsi="Times New Roman" w:cs="Times New Roman"/>
          <w:color w:val="000000" w:themeColor="text1"/>
          <w:sz w:val="24"/>
          <w:szCs w:val="24"/>
        </w:rPr>
        <w:t xml:space="preserve">Expanding greenspace, particularly near dense populations, benefits health across a wide range of urban contexts. Better understanding the relationship between blue space and mortality, and how greenspace type impacts health benefits, could improve urban policy decisions and the health impact estimates of such policies. </w:t>
      </w:r>
    </w:p>
    <w:p w14:paraId="3E6440DB" w14:textId="77777777" w:rsidR="004526F7" w:rsidRPr="003A028E" w:rsidRDefault="004526F7" w:rsidP="006B1B3B">
      <w:pPr>
        <w:autoSpaceDE w:val="0"/>
        <w:autoSpaceDN w:val="0"/>
        <w:adjustRightInd w:val="0"/>
        <w:spacing w:after="0" w:line="480" w:lineRule="auto"/>
        <w:rPr>
          <w:rFonts w:ascii="Times New Roman" w:hAnsi="Times New Roman" w:cs="Times New Roman"/>
          <w:color w:val="000000" w:themeColor="text1"/>
          <w:sz w:val="24"/>
          <w:szCs w:val="24"/>
        </w:rPr>
      </w:pPr>
    </w:p>
    <w:p w14:paraId="6EFE4543" w14:textId="14540C4B" w:rsidR="007A2284" w:rsidRPr="00362302" w:rsidRDefault="007A2284" w:rsidP="003904AA">
      <w:pPr>
        <w:pStyle w:val="Heading2"/>
        <w:rPr>
          <w:i/>
          <w:iCs/>
        </w:rPr>
      </w:pPr>
      <w:bookmarkStart w:id="36" w:name="_Toc130419148"/>
      <w:bookmarkStart w:id="37" w:name="_Toc182832976"/>
      <w:r w:rsidRPr="003A028E">
        <w:t>Methods</w:t>
      </w:r>
      <w:bookmarkEnd w:id="36"/>
      <w:bookmarkEnd w:id="37"/>
    </w:p>
    <w:p w14:paraId="33D16070" w14:textId="7522B199" w:rsidR="007A2284" w:rsidRPr="003A028E" w:rsidRDefault="007A2284" w:rsidP="00636F88">
      <w:pPr>
        <w:pStyle w:val="NormalWeb"/>
        <w:shd w:val="clear" w:color="auto" w:fill="FFFFFF"/>
        <w:spacing w:before="0" w:beforeAutospacing="0" w:after="0" w:afterAutospacing="0" w:line="480" w:lineRule="auto"/>
        <w:ind w:firstLine="720"/>
        <w:rPr>
          <w:color w:val="000000" w:themeColor="text1"/>
          <w:shd w:val="clear" w:color="auto" w:fill="FFFFFF"/>
        </w:rPr>
      </w:pPr>
      <w:r w:rsidRPr="003A028E">
        <w:rPr>
          <w:color w:val="000000"/>
          <w:shd w:val="clear" w:color="auto" w:fill="FFFFFF"/>
        </w:rPr>
        <w:t xml:space="preserve">We quantified the potential health gains from progress towards the two C40 UND targets across C40’s 96 member cities. </w:t>
      </w:r>
      <w:r w:rsidRPr="003A028E">
        <w:rPr>
          <w:color w:val="000000" w:themeColor="text1"/>
          <w:shd w:val="clear" w:color="auto" w:fill="FFFFFF"/>
        </w:rPr>
        <w:t xml:space="preserve">These cities are in 48 countries across six continents, and have 291 million residents </w:t>
      </w:r>
      <w:r w:rsidRPr="003A028E">
        <w:rPr>
          <w:color w:val="000000" w:themeColor="text1"/>
          <w:shd w:val="clear" w:color="auto" w:fill="FFFFFF"/>
        </w:rPr>
        <w:fldChar w:fldCharType="begin"/>
      </w:r>
      <w:r w:rsidRPr="003A028E">
        <w:rPr>
          <w:color w:val="000000" w:themeColor="text1"/>
          <w:shd w:val="clear" w:color="auto" w:fill="FFFFFF"/>
        </w:rPr>
        <w:instrText xml:space="preserve"> ADDIN ZOTERO_ITEM CSL_CITATION {"citationID":"1TQfiW65","properties":{"formattedCitation":"(Hoornweg et al., 2020)","plainCitation":"(Hoornweg et al., 2020)","noteIndex":0},"citationItems":[{"id":50,"uris":["http://zotero.org/users/10202395/items/YQP93BN8"],"itemData":{"id":50,"type":"article-journal","abstract":"Cities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Pr="003A028E">
        <w:rPr>
          <w:color w:val="000000" w:themeColor="text1"/>
          <w:shd w:val="clear" w:color="auto" w:fill="FFFFFF"/>
        </w:rPr>
        <w:fldChar w:fldCharType="separate"/>
      </w:r>
      <w:r w:rsidRPr="003A028E">
        <w:rPr>
          <w:noProof/>
          <w:color w:val="000000" w:themeColor="text1"/>
          <w:shd w:val="clear" w:color="auto" w:fill="FFFFFF"/>
        </w:rPr>
        <w:t>(Hoornweg et al., 2020)</w:t>
      </w:r>
      <w:r w:rsidRPr="003A028E">
        <w:rPr>
          <w:color w:val="000000" w:themeColor="text1"/>
          <w:shd w:val="clear" w:color="auto" w:fill="FFFFFF"/>
        </w:rPr>
        <w:fldChar w:fldCharType="end"/>
      </w:r>
      <w:r w:rsidRPr="003A028E">
        <w:rPr>
          <w:color w:val="000000" w:themeColor="text1"/>
          <w:shd w:val="clear" w:color="auto" w:fill="FFFFFF"/>
        </w:rPr>
        <w:t xml:space="preserve"> (</w:t>
      </w:r>
      <w:r w:rsidR="00B33ED9">
        <w:rPr>
          <w:color w:val="000000" w:themeColor="text1"/>
          <w:shd w:val="clear" w:color="auto" w:fill="FFFFFF"/>
        </w:rPr>
        <w:t>Fig. S1</w:t>
      </w:r>
      <w:r w:rsidRPr="003A028E">
        <w:rPr>
          <w:color w:val="000000" w:themeColor="text1"/>
          <w:shd w:val="clear" w:color="auto" w:fill="FFFFFF"/>
        </w:rPr>
        <w:t xml:space="preserve">). </w:t>
      </w:r>
    </w:p>
    <w:p w14:paraId="4050F30B" w14:textId="4A54332A" w:rsidR="00362302" w:rsidRPr="00452D00" w:rsidRDefault="007A2284" w:rsidP="006B1B3B">
      <w:pPr>
        <w:spacing w:after="0" w:line="480" w:lineRule="auto"/>
        <w:rPr>
          <w:rFonts w:ascii="Times New Roman" w:hAnsi="Times New Roman" w:cs="Times New Roman"/>
          <w:i/>
          <w:iCs/>
          <w:sz w:val="24"/>
          <w:szCs w:val="24"/>
        </w:rPr>
      </w:pPr>
      <w:r w:rsidRPr="00452D00">
        <w:rPr>
          <w:rFonts w:ascii="Times New Roman" w:hAnsi="Times New Roman" w:cs="Times New Roman"/>
          <w:i/>
          <w:iCs/>
          <w:sz w:val="24"/>
          <w:szCs w:val="24"/>
        </w:rPr>
        <w:t>Health Impact Function and Inputs</w:t>
      </w:r>
    </w:p>
    <w:p w14:paraId="3E7D237B" w14:textId="52469C52" w:rsidR="007A2284" w:rsidRDefault="007A2284" w:rsidP="006B5F89">
      <w:pPr>
        <w:pStyle w:val="NormalWeb"/>
        <w:spacing w:before="0" w:beforeAutospacing="0" w:after="0" w:afterAutospacing="0" w:line="480" w:lineRule="auto"/>
        <w:ind w:firstLine="720"/>
        <w:rPr>
          <w:color w:val="000000" w:themeColor="text1"/>
          <w:shd w:val="clear" w:color="auto" w:fill="FFFFFF"/>
        </w:rPr>
      </w:pPr>
      <w:r w:rsidRPr="003A028E">
        <w:rPr>
          <w:color w:val="000000" w:themeColor="text1"/>
          <w:shd w:val="clear" w:color="auto" w:fill="FFFFFF"/>
        </w:rPr>
        <w:t xml:space="preserve">Following a similar approach as </w:t>
      </w:r>
      <w:proofErr w:type="spellStart"/>
      <w:r w:rsidRPr="003A028E">
        <w:rPr>
          <w:color w:val="000000" w:themeColor="text1"/>
          <w:shd w:val="clear" w:color="auto" w:fill="FFFFFF"/>
        </w:rPr>
        <w:t>Brochu</w:t>
      </w:r>
      <w:proofErr w:type="spellEnd"/>
      <w:r w:rsidRPr="003A028E">
        <w:rPr>
          <w:color w:val="000000" w:themeColor="text1"/>
          <w:shd w:val="clear" w:color="auto" w:fill="FFFFFF"/>
        </w:rPr>
        <w:t xml:space="preserve"> et al. </w:t>
      </w:r>
      <w:r w:rsidRPr="003A028E">
        <w:rPr>
          <w:color w:val="000000" w:themeColor="text1"/>
          <w:shd w:val="clear" w:color="auto" w:fill="FFFFFF"/>
        </w:rPr>
        <w:fldChar w:fldCharType="begin"/>
      </w:r>
      <w:r w:rsidR="00B96AA1">
        <w:rPr>
          <w:color w:val="000000" w:themeColor="text1"/>
          <w:shd w:val="clear" w:color="auto" w:fill="FFFFFF"/>
        </w:rPr>
        <w:instrText xml:space="preserve"> ADDIN ZOTERO_ITEM CSL_CITATION {"citationID":"f1yFLcXY","properties":{"formattedCitation":"(Brochu et al., 2022)","plainCitation":"(Brochu et al., 2022)","noteIndex":0},"citationItems":[{"id":259,"uris":["http://zotero.org/users/10202395/items/AXXINCTS"],"itemData":{"id":259,"type":"article-journal","abstract":"Across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Pr="003A028E">
        <w:rPr>
          <w:color w:val="000000" w:themeColor="text1"/>
          <w:shd w:val="clear" w:color="auto" w:fill="FFFFFF"/>
        </w:rPr>
        <w:fldChar w:fldCharType="separate"/>
      </w:r>
      <w:r w:rsidR="00B96AA1">
        <w:rPr>
          <w:noProof/>
          <w:color w:val="000000" w:themeColor="text1"/>
          <w:shd w:val="clear" w:color="auto" w:fill="FFFFFF"/>
        </w:rPr>
        <w:t>(Brochu et al., 2022)</w:t>
      </w:r>
      <w:r w:rsidRPr="003A028E">
        <w:rPr>
          <w:color w:val="000000" w:themeColor="text1"/>
          <w:shd w:val="clear" w:color="auto" w:fill="FFFFFF"/>
        </w:rPr>
        <w:fldChar w:fldCharType="end"/>
      </w:r>
      <w:r w:rsidRPr="003A028E">
        <w:rPr>
          <w:color w:val="000000" w:themeColor="text1"/>
          <w:shd w:val="clear" w:color="auto" w:fill="FFFFFF"/>
        </w:rPr>
        <w:t>, we estimated the avoided premature deaths associated with increases in greenspace using a linear health impact function:</w:t>
      </w:r>
    </w:p>
    <w:p w14:paraId="2618AA3B" w14:textId="77777777" w:rsidR="00362302" w:rsidRPr="003A028E" w:rsidRDefault="00362302" w:rsidP="006B1B3B">
      <w:pPr>
        <w:pStyle w:val="NormalWeb"/>
        <w:spacing w:before="0" w:beforeAutospacing="0" w:after="0" w:afterAutospacing="0" w:line="480" w:lineRule="auto"/>
        <w:rPr>
          <w:color w:val="000000" w:themeColor="text1"/>
          <w:shd w:val="clear" w:color="auto" w:fill="FFFFFF"/>
        </w:rPr>
      </w:pPr>
    </w:p>
    <w:p w14:paraId="61C70B23" w14:textId="2E4C85CA" w:rsidR="007A2284" w:rsidRDefault="007A2284" w:rsidP="006B1B3B">
      <w:pPr>
        <w:pStyle w:val="NormalWeb"/>
        <w:spacing w:before="0" w:beforeAutospacing="0" w:after="0" w:afterAutospacing="0" w:line="480" w:lineRule="auto"/>
        <w:jc w:val="center"/>
        <w:rPr>
          <w:color w:val="000000" w:themeColor="text1"/>
          <w:shd w:val="clear" w:color="auto" w:fill="FFFFFF"/>
        </w:rPr>
      </w:pPr>
      <w:r w:rsidRPr="003A028E">
        <w:rPr>
          <w:color w:val="000000" w:themeColor="text1"/>
          <w:shd w:val="clear" w:color="auto" w:fill="FFFFFF"/>
        </w:rPr>
        <w:t xml:space="preserve">Equation </w:t>
      </w:r>
      <w:r w:rsidR="002D5B0C">
        <w:rPr>
          <w:color w:val="000000" w:themeColor="text1"/>
          <w:shd w:val="clear" w:color="auto" w:fill="FFFFFF"/>
        </w:rPr>
        <w:t>2</w:t>
      </w:r>
      <w:r w:rsidRPr="003A028E">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0i</m:t>
            </m:r>
          </m:sub>
        </m:sSub>
        <m:r>
          <w:rPr>
            <w:rFonts w:ascii="Cambria Math" w:hAnsi="Cambria Math"/>
            <w:color w:val="000000" w:themeColor="text1"/>
            <w:shd w:val="clear" w:color="auto" w:fill="FFFFFF"/>
          </w:rPr>
          <m:t>*po</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m:t>
        </m:r>
        <m:d>
          <m:dPr>
            <m:ctrlPr>
              <w:rPr>
                <w:rFonts w:ascii="Cambria Math" w:hAnsi="Cambria Math"/>
                <w:i/>
                <w:color w:val="000000" w:themeColor="text1"/>
                <w:shd w:val="clear" w:color="auto" w:fill="FFFFFF"/>
              </w:rPr>
            </m:ctrlPr>
          </m:dPr>
          <m:e>
            <m:r>
              <w:rPr>
                <w:rFonts w:ascii="Cambria Math" w:hAnsi="Cambria Math"/>
                <w:color w:val="000000" w:themeColor="text1"/>
                <w:shd w:val="clear" w:color="auto" w:fill="FFFFFF"/>
              </w:rPr>
              <m:t>1-HR</m:t>
            </m:r>
          </m:e>
        </m:d>
        <m:r>
          <w:rPr>
            <w:rFonts w:ascii="Cambria Math" w:hAnsi="Cambria Math"/>
            <w:color w:val="000000" w:themeColor="text1"/>
            <w:shd w:val="clear" w:color="auto" w:fill="FFFFFF"/>
          </w:rPr>
          <m:t>*</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sidRPr="003A028E">
        <w:rPr>
          <w:color w:val="000000" w:themeColor="text1"/>
          <w:shd w:val="clear" w:color="auto" w:fill="FFFFFF"/>
        </w:rPr>
        <w:t>,</w:t>
      </w:r>
    </w:p>
    <w:p w14:paraId="1AD9C73F" w14:textId="77777777" w:rsidR="00362302" w:rsidRPr="003A028E" w:rsidRDefault="00362302" w:rsidP="006B1B3B">
      <w:pPr>
        <w:pStyle w:val="NormalWeb"/>
        <w:spacing w:before="0" w:beforeAutospacing="0" w:after="0" w:afterAutospacing="0" w:line="480" w:lineRule="auto"/>
        <w:jc w:val="center"/>
        <w:rPr>
          <w:color w:val="000000" w:themeColor="text1"/>
          <w:shd w:val="clear" w:color="auto" w:fill="FFFFFF"/>
        </w:rPr>
      </w:pPr>
    </w:p>
    <w:p w14:paraId="10C7B070" w14:textId="5C8CEC0F" w:rsidR="007A2284" w:rsidRPr="006E4AA8" w:rsidRDefault="007A2284" w:rsidP="006B1B3B">
      <w:pPr>
        <w:spacing w:after="0" w:line="480" w:lineRule="auto"/>
        <w:rPr>
          <w:rFonts w:ascii="Times New Roman" w:hAnsi="Times New Roman" w:cs="Times New Roman"/>
          <w:i/>
          <w:sz w:val="24"/>
          <w:szCs w:val="24"/>
        </w:rPr>
      </w:pPr>
      <w:r w:rsidRPr="009F6A1A">
        <w:rPr>
          <w:rFonts w:ascii="Times New Roman" w:hAnsi="Times New Roman" w:cs="Times New Roman"/>
          <w:sz w:val="24"/>
          <w:szCs w:val="24"/>
        </w:rPr>
        <w:t xml:space="preserve">where </w:t>
      </w:r>
      <m:oMath>
        <m:r>
          <w:rPr>
            <w:rFonts w:ascii="Cambria Math" w:hAnsi="Cambria Math" w:cs="Times New Roman"/>
            <w:sz w:val="24"/>
            <w:szCs w:val="24"/>
          </w:rPr>
          <m:t>Δmortality</m:t>
        </m:r>
      </m:oMath>
      <w:r w:rsidRPr="009F6A1A">
        <w:rPr>
          <w:rFonts w:ascii="Times New Roman" w:hAnsi="Times New Roman" w:cs="Times New Roman"/>
          <w:sz w:val="24"/>
          <w:szCs w:val="24"/>
        </w:rPr>
        <w:t xml:space="preserve"> represents the annual change in mortality, for a given city, associated with each incremental change in greenspace. Key inputs include national (or subnational where available) baseline mortality for age category i (</w:t>
      </w:r>
      <m:oMath>
        <m:sSub>
          <m:sSubPr>
            <m:ctrlPr>
              <w:rPr>
                <w:rFonts w:ascii="Cambria Math" w:hAnsi="Cambria Math" w:cs="Times New Roman"/>
                <w:sz w:val="24"/>
                <w:szCs w:val="24"/>
              </w:rPr>
            </m:ctrlPr>
          </m:sSubPr>
          <m:e>
            <m:r>
              <w:rPr>
                <w:rFonts w:ascii="Cambria Math" w:hAnsi="Cambria Math" w:cs="Times New Roman"/>
                <w:sz w:val="24"/>
                <w:szCs w:val="24"/>
              </w:rPr>
              <m:t>y</m:t>
            </m:r>
          </m:e>
          <m:sub>
            <m:sSub>
              <m:sSubPr>
                <m:ctrlPr>
                  <w:rPr>
                    <w:rFonts w:ascii="Cambria Math" w:hAnsi="Cambria Math" w:cs="Times New Roman"/>
                    <w:sz w:val="24"/>
                    <w:szCs w:val="24"/>
                  </w:rPr>
                </m:ctrlPr>
              </m:sSubPr>
              <m:e>
                <m:r>
                  <w:rPr>
                    <w:rFonts w:ascii="Cambria Math" w:hAnsi="Cambria Math" w:cs="Times New Roman"/>
                    <w:sz w:val="24"/>
                    <w:szCs w:val="24"/>
                  </w:rPr>
                  <m:t>o</m:t>
                </m:r>
              </m:e>
              <m:sub>
                <m:r>
                  <w:rPr>
                    <w:rFonts w:ascii="Cambria Math" w:hAnsi="Cambria Math" w:cs="Times New Roman"/>
                    <w:sz w:val="24"/>
                    <w:szCs w:val="24"/>
                  </w:rPr>
                  <m:t>i</m:t>
                </m:r>
              </m:sub>
            </m:sSub>
          </m:sub>
        </m:sSub>
      </m:oMath>
      <w:r w:rsidRPr="009F6A1A">
        <w:rPr>
          <w:rFonts w:ascii="Times New Roman" w:hAnsi="Times New Roman" w:cs="Times New Roman"/>
          <w:sz w:val="24"/>
          <w:szCs w:val="24"/>
        </w:rPr>
        <w:t>), grid cell population in age category i (</w:t>
      </w:r>
      <m:oMath>
        <m:r>
          <w:rPr>
            <w:rFonts w:ascii="Cambria Math" w:hAnsi="Cambria Math" w:cs="Times New Roman"/>
            <w:sz w:val="24"/>
            <w:szCs w:val="24"/>
          </w:rPr>
          <m:t>po</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Pr="009F6A1A">
        <w:rPr>
          <w:rFonts w:ascii="Times New Roman" w:hAnsi="Times New Roman" w:cs="Times New Roman"/>
          <w:sz w:val="24"/>
          <w:szCs w:val="24"/>
        </w:rPr>
        <w:t xml:space="preserve"> the inverse of the hazard ratio (HR) of the protective association between increased NDVI and all-cause mortality (</w:t>
      </w:r>
      <m:oMath>
        <m:r>
          <w:rPr>
            <w:rFonts w:ascii="Cambria Math" w:hAnsi="Cambria Math" w:cs="Times New Roman"/>
            <w:sz w:val="24"/>
            <w:szCs w:val="24"/>
          </w:rPr>
          <m:t>1-HR</m:t>
        </m:r>
      </m:oMath>
      <w:r w:rsidRPr="009F6A1A">
        <w:rPr>
          <w:rFonts w:ascii="Times New Roman" w:hAnsi="Times New Roman" w:cs="Times New Roman"/>
          <w:sz w:val="24"/>
          <w:szCs w:val="24"/>
        </w:rPr>
        <w:t>),</w:t>
      </w:r>
      <w:r w:rsidRPr="009F6A1A" w:rsidDel="00BA2C0D">
        <w:rPr>
          <w:rFonts w:ascii="Times New Roman" w:hAnsi="Times New Roman" w:cs="Times New Roman"/>
          <w:sz w:val="24"/>
          <w:szCs w:val="24"/>
        </w:rPr>
        <w:t xml:space="preserve"> </w:t>
      </w:r>
      <w:r w:rsidRPr="009F6A1A">
        <w:rPr>
          <w:rFonts w:ascii="Times New Roman" w:hAnsi="Times New Roman" w:cs="Times New Roman"/>
          <w:sz w:val="24"/>
          <w:szCs w:val="24"/>
        </w:rPr>
        <w:t>and the grid cell increase in NDVI (</w:t>
      </w:r>
      <m:oMath>
        <m:r>
          <w:rPr>
            <w:rFonts w:ascii="Cambria Math" w:hAnsi="Cambria Math" w:cs="Times New Roman"/>
            <w:sz w:val="24"/>
            <w:szCs w:val="24"/>
          </w:rPr>
          <m:t>Δx</m:t>
        </m:r>
      </m:oMath>
      <w:r w:rsidRPr="009F6A1A">
        <w:rPr>
          <w:rFonts w:ascii="Times New Roman" w:hAnsi="Times New Roman" w:cs="Times New Roman"/>
          <w:sz w:val="24"/>
          <w:szCs w:val="24"/>
        </w:rPr>
        <w:t xml:space="preserve">). </w:t>
      </w:r>
    </w:p>
    <w:p w14:paraId="50A58B58" w14:textId="2F4D3BA2" w:rsidR="0022107A" w:rsidRPr="006B5F89" w:rsidRDefault="007A2284" w:rsidP="006B1B3B">
      <w:pPr>
        <w:spacing w:after="0" w:line="480" w:lineRule="auto"/>
        <w:rPr>
          <w:rFonts w:ascii="Times New Roman" w:hAnsi="Times New Roman" w:cs="Times New Roman"/>
          <w:sz w:val="24"/>
          <w:szCs w:val="24"/>
        </w:rPr>
      </w:pPr>
      <w:r w:rsidRPr="009F6A1A">
        <w:rPr>
          <w:rFonts w:ascii="Times New Roman" w:hAnsi="Times New Roman" w:cs="Times New Roman"/>
          <w:sz w:val="24"/>
          <w:szCs w:val="24"/>
        </w:rPr>
        <w:t xml:space="preserve">We conducted the health impact assessment at the 100m pixel level, summing across all pixels within the urban bounds to calculate a city estimate of annual reductions in premature mortality. We used baseline mortality rates for each five-year age category from 20-24 to 80+ years from the Global Burden of Disease (GBD) 2019 study, the latest version at the time of analysis </w:t>
      </w:r>
      <w:r w:rsidRPr="009F6A1A">
        <w:rPr>
          <w:rFonts w:ascii="Times New Roman" w:hAnsi="Times New Roman" w:cs="Times New Roman"/>
          <w:i/>
          <w:iCs/>
          <w:sz w:val="24"/>
          <w:szCs w:val="24"/>
        </w:rPr>
        <w:fldChar w:fldCharType="begin"/>
      </w:r>
      <w:r w:rsidRPr="009F6A1A">
        <w:rPr>
          <w:rFonts w:ascii="Times New Roman" w:hAnsi="Times New Roman" w:cs="Times New Roman"/>
          <w:sz w:val="24"/>
          <w:szCs w:val="24"/>
        </w:rPr>
        <w:instrText xml:space="preserve"> ADDIN ZOTERO_ITEM CSL_CITATION {"citationID":"hcshdAsl","properties":{"formattedCitation":"(Global Burden of Disease Collaborative Network, 2021)","plainCitation":"(Global Burden of Disease Collaborative Network, 2021)","noteIndex":0},"citationItems":[{"id":458,"uris":["http://zotero.org/users/10202395/items/SA6HEUQE"],"itemData":{"id":458,"type":"dataset","abstract":"The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9F6A1A">
        <w:rPr>
          <w:rFonts w:ascii="Times New Roman" w:hAnsi="Times New Roman" w:cs="Times New Roman"/>
          <w:i/>
          <w:iCs/>
          <w:sz w:val="24"/>
          <w:szCs w:val="24"/>
        </w:rPr>
        <w:fldChar w:fldCharType="separate"/>
      </w:r>
      <w:r w:rsidRPr="009F6A1A">
        <w:rPr>
          <w:rFonts w:ascii="Times New Roman" w:hAnsi="Times New Roman" w:cs="Times New Roman"/>
          <w:noProof/>
          <w:sz w:val="24"/>
          <w:szCs w:val="24"/>
        </w:rPr>
        <w:t>(Global Burden of Disease Collaborative Network, 2021)</w:t>
      </w:r>
      <w:r w:rsidRPr="009F6A1A">
        <w:rPr>
          <w:rFonts w:ascii="Times New Roman" w:hAnsi="Times New Roman" w:cs="Times New Roman"/>
          <w:i/>
          <w:iCs/>
          <w:sz w:val="24"/>
          <w:szCs w:val="24"/>
        </w:rPr>
        <w:fldChar w:fldCharType="end"/>
      </w:r>
      <w:r w:rsidRPr="009F6A1A">
        <w:rPr>
          <w:rFonts w:ascii="Times New Roman" w:hAnsi="Times New Roman" w:cs="Times New Roman"/>
          <w:sz w:val="24"/>
          <w:szCs w:val="24"/>
        </w:rPr>
        <w:t xml:space="preserve">. These data are generally available at the country level, with sub-national estimates for some countries. Gridded 100m population estimates are from </w:t>
      </w:r>
      <w:proofErr w:type="spellStart"/>
      <w:r w:rsidRPr="009F6A1A">
        <w:rPr>
          <w:rFonts w:ascii="Times New Roman" w:hAnsi="Times New Roman" w:cs="Times New Roman"/>
          <w:sz w:val="24"/>
          <w:szCs w:val="24"/>
        </w:rPr>
        <w:t>WorldPop</w:t>
      </w:r>
      <w:proofErr w:type="spellEnd"/>
      <w:r w:rsidRPr="009F6A1A">
        <w:rPr>
          <w:rFonts w:ascii="Times New Roman" w:hAnsi="Times New Roman" w:cs="Times New Roman"/>
          <w:sz w:val="24"/>
          <w:szCs w:val="24"/>
        </w:rPr>
        <w:t xml:space="preserve"> for equivalent five-year age categories </w:t>
      </w:r>
      <w:r w:rsidRPr="009F6A1A">
        <w:rPr>
          <w:rFonts w:ascii="Times New Roman" w:hAnsi="Times New Roman" w:cs="Times New Roman"/>
          <w:i/>
          <w:iCs/>
          <w:sz w:val="24"/>
          <w:szCs w:val="24"/>
        </w:rPr>
        <w:fldChar w:fldCharType="begin"/>
      </w:r>
      <w:r w:rsidRPr="009F6A1A">
        <w:rPr>
          <w:rFonts w:ascii="Times New Roman" w:hAnsi="Times New Roman" w:cs="Times New Roman"/>
          <w:sz w:val="24"/>
          <w:szCs w:val="24"/>
        </w:rPr>
        <w:instrText xml:space="preserve"> ADDIN ZOTERO_ITEM CSL_CITATION {"citationID":"QexbBpt5","properties":{"formattedCitation":"(WorldPop, n.d.)","plainCitation":"(WorldPop, n.d.)","noteIndex":0},"citationItems":[{"id":453,"uris":["http://zotero.org/users/10202395/items/6HKTCU6S"],"itemData":{"id":453,"type":"document","title":"Population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9F6A1A">
        <w:rPr>
          <w:rFonts w:ascii="Times New Roman" w:hAnsi="Times New Roman" w:cs="Times New Roman"/>
          <w:i/>
          <w:iCs/>
          <w:sz w:val="24"/>
          <w:szCs w:val="24"/>
        </w:rPr>
        <w:fldChar w:fldCharType="separate"/>
      </w:r>
      <w:r w:rsidRPr="009F6A1A">
        <w:rPr>
          <w:rFonts w:ascii="Times New Roman" w:hAnsi="Times New Roman" w:cs="Times New Roman"/>
          <w:noProof/>
          <w:sz w:val="24"/>
          <w:szCs w:val="24"/>
        </w:rPr>
        <w:t>(WorldPop, n.d.)</w:t>
      </w:r>
      <w:r w:rsidRPr="009F6A1A">
        <w:rPr>
          <w:rFonts w:ascii="Times New Roman" w:hAnsi="Times New Roman" w:cs="Times New Roman"/>
          <w:i/>
          <w:iCs/>
          <w:sz w:val="24"/>
          <w:szCs w:val="24"/>
        </w:rPr>
        <w:fldChar w:fldCharType="end"/>
      </w:r>
      <w:r w:rsidRPr="009F6A1A">
        <w:rPr>
          <w:rFonts w:ascii="Times New Roman" w:hAnsi="Times New Roman" w:cs="Times New Roman"/>
          <w:sz w:val="24"/>
          <w:szCs w:val="24"/>
        </w:rPr>
        <w:t xml:space="preserve">. We defined city boundaries using the Global Human Settlement Urban Centre Database (GHS-UCDB), which uses a consistent methodology based on built-up area and population data </w:t>
      </w:r>
      <w:r w:rsidRPr="009F6A1A">
        <w:rPr>
          <w:rFonts w:ascii="Times New Roman" w:hAnsi="Times New Roman" w:cs="Times New Roman"/>
          <w:i/>
          <w:sz w:val="24"/>
          <w:szCs w:val="24"/>
        </w:rPr>
        <w:fldChar w:fldCharType="begin"/>
      </w:r>
      <w:r w:rsidRPr="009F6A1A">
        <w:rPr>
          <w:rFonts w:ascii="Times New Roman" w:hAnsi="Times New Roman" w:cs="Times New Roman"/>
          <w:sz w:val="24"/>
          <w:szCs w:val="24"/>
        </w:rPr>
        <w:instrText xml:space="preserve"> ADDIN ZOTERO_ITEM CSL_CITATION {"citationID":"wYJh116F","properties":{"formattedCitation":"(European Commission. Joint Research Centre., 2019)","plainCitation":"(European Commission. Joint Research Centre., 2019)","noteIndex":0},"citationItems":[{"id":455,"uris":["http://zotero.org/users/10202395/items/HNIRLLHD"],"itemData":{"id":455,"type":"book","event-place":"LU","language":"eng","publisher":"Publications Office","publisher-place":"LU","source":"DOI.org (CSL JSON)","title":"Description of the GHS Urban Centre Database 2015: public release 2019 : version 1.0.","title-short":"Description of the GHS Urban Centre Database 2015","URL":"https://data.europa.eu/doi/10.2760/037310","author":[{"literal":"European Commission. Joint Research Centre."}],"accessed":{"date-parts":[["2023",3,15]]},"issued":{"date-parts":[["2019"]]}}}],"schema":"https://github.com/citation-style-language/schema/raw/master/csl-citation.json"} </w:instrText>
      </w:r>
      <w:r w:rsidRPr="009F6A1A">
        <w:rPr>
          <w:rFonts w:ascii="Times New Roman" w:hAnsi="Times New Roman" w:cs="Times New Roman"/>
          <w:i/>
          <w:sz w:val="24"/>
          <w:szCs w:val="24"/>
        </w:rPr>
        <w:fldChar w:fldCharType="separate"/>
      </w:r>
      <w:r w:rsidRPr="009F6A1A">
        <w:rPr>
          <w:rFonts w:ascii="Times New Roman" w:hAnsi="Times New Roman" w:cs="Times New Roman"/>
          <w:noProof/>
          <w:sz w:val="24"/>
          <w:szCs w:val="24"/>
        </w:rPr>
        <w:t>(European Commission. Joint Research Centre., 2019)</w:t>
      </w:r>
      <w:r w:rsidRPr="009F6A1A">
        <w:rPr>
          <w:rFonts w:ascii="Times New Roman" w:hAnsi="Times New Roman" w:cs="Times New Roman"/>
          <w:i/>
          <w:sz w:val="24"/>
          <w:szCs w:val="24"/>
        </w:rPr>
        <w:fldChar w:fldCharType="end"/>
      </w:r>
      <w:r w:rsidRPr="009F6A1A">
        <w:rPr>
          <w:rFonts w:ascii="Times New Roman" w:hAnsi="Times New Roman" w:cs="Times New Roman"/>
          <w:sz w:val="24"/>
          <w:szCs w:val="24"/>
        </w:rPr>
        <w:t>.</w:t>
      </w:r>
    </w:p>
    <w:p w14:paraId="1275DD82" w14:textId="40F57E4F" w:rsidR="0022107A" w:rsidRPr="003A028E" w:rsidRDefault="007A2284" w:rsidP="006B5F89">
      <w:pPr>
        <w:pStyle w:val="NormalWeb"/>
        <w:spacing w:before="0" w:beforeAutospacing="0" w:after="0" w:afterAutospacing="0" w:line="480" w:lineRule="auto"/>
        <w:ind w:firstLine="720"/>
        <w:rPr>
          <w:color w:val="000000" w:themeColor="text1"/>
          <w:shd w:val="clear" w:color="auto" w:fill="FFFFFF"/>
        </w:rPr>
      </w:pPr>
      <w:r w:rsidRPr="003A028E">
        <w:rPr>
          <w:color w:val="000000" w:themeColor="text1"/>
          <w:shd w:val="clear" w:color="auto" w:fill="FFFFFF"/>
        </w:rPr>
        <w:t>For the HR, we reviewed multi-national meta-analyses of epidemiological studies examining associations between urban greenspace and all-cause mortality (</w:t>
      </w:r>
      <w:r w:rsidR="00B33ED9">
        <w:rPr>
          <w:color w:val="000000" w:themeColor="text1"/>
          <w:shd w:val="clear" w:color="auto" w:fill="FFFFFF"/>
        </w:rPr>
        <w:t>Table S1</w:t>
      </w:r>
      <w:r w:rsidRPr="003A028E">
        <w:rPr>
          <w:color w:val="000000" w:themeColor="text1"/>
          <w:shd w:val="clear" w:color="auto" w:fill="FFFFFF"/>
        </w:rPr>
        <w:t xml:space="preserve">). We identified four meta-analyses and used the pooled HR from Rojas-Rueda and colleagues (32) because it included only low-bias longitudinal studies with consistent greenspace exposure definitions (NDVI) and included adult populations from seven countries. The pooled HR was 0.96 (95% confidence interval (CI): 0.94, 0.97) for each 0.1 increase in NDVI within 500m of a person’s home. </w:t>
      </w:r>
    </w:p>
    <w:p w14:paraId="23F273F5" w14:textId="24FB68FA" w:rsidR="0022107A" w:rsidRPr="003A028E" w:rsidRDefault="007A2284" w:rsidP="006B5F89">
      <w:pPr>
        <w:pStyle w:val="NormalWeb"/>
        <w:spacing w:before="0" w:beforeAutospacing="0" w:after="0" w:afterAutospacing="0" w:line="480" w:lineRule="auto"/>
        <w:ind w:firstLine="720"/>
        <w:rPr>
          <w:color w:val="000000" w:themeColor="text1"/>
          <w:shd w:val="clear" w:color="auto" w:fill="FFFFFF"/>
        </w:rPr>
      </w:pPr>
      <w:r w:rsidRPr="003A028E">
        <w:rPr>
          <w:color w:val="000000" w:themeColor="text1"/>
          <w:shd w:val="clear" w:color="auto" w:fill="FFFFFF"/>
        </w:rPr>
        <w:t xml:space="preserve">While evidence suggests that blue space provides similar health benefits as greenspace </w:t>
      </w:r>
      <w:r w:rsidRPr="003A028E">
        <w:rPr>
          <w:color w:val="000000" w:themeColor="text1"/>
          <w:shd w:val="clear" w:color="auto" w:fill="FFFFFF"/>
        </w:rPr>
        <w:fldChar w:fldCharType="begin"/>
      </w:r>
      <w:r w:rsidRPr="003A028E">
        <w:rPr>
          <w:color w:val="000000" w:themeColor="text1"/>
          <w:shd w:val="clear" w:color="auto" w:fill="FFFFFF"/>
        </w:rPr>
        <w:instrText xml:space="preserve"> ADDIN ZOTERO_ITEM CSL_CITATION {"citationID":"52kCerCh","properties":{"formattedCitation":"(Georgiou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3A028E">
        <w:rPr>
          <w:color w:val="000000" w:themeColor="text1"/>
          <w:shd w:val="clear" w:color="auto" w:fill="FFFFFF"/>
        </w:rPr>
        <w:fldChar w:fldCharType="separate"/>
      </w:r>
      <w:r w:rsidRPr="003A028E">
        <w:rPr>
          <w:noProof/>
          <w:color w:val="000000" w:themeColor="text1"/>
          <w:shd w:val="clear" w:color="auto" w:fill="FFFFFF"/>
        </w:rPr>
        <w:t>(Georgiou et al., 2021)</w:t>
      </w:r>
      <w:r w:rsidRPr="003A028E">
        <w:rPr>
          <w:color w:val="000000" w:themeColor="text1"/>
          <w:shd w:val="clear" w:color="auto" w:fill="FFFFFF"/>
        </w:rPr>
        <w:fldChar w:fldCharType="end"/>
      </w:r>
      <w:r w:rsidRPr="003A028E">
        <w:rPr>
          <w:color w:val="000000" w:themeColor="text1"/>
          <w:shd w:val="clear" w:color="auto" w:fill="FFFFFF"/>
        </w:rPr>
        <w:t xml:space="preserve">, the association between blue space and all-cause mortality is not well established. One meta-analysis estimated a quantitative relationship between urban blue space and mortality, but was limited to three studies using different exposure definitions </w:t>
      </w:r>
      <w:r w:rsidRPr="003A028E">
        <w:rPr>
          <w:color w:val="000000" w:themeColor="text1"/>
          <w:shd w:val="clear" w:color="auto" w:fill="FFFFFF"/>
        </w:rPr>
        <w:fldChar w:fldCharType="begin"/>
      </w:r>
      <w:r w:rsidRPr="003A028E">
        <w:rPr>
          <w:color w:val="000000" w:themeColor="text1"/>
          <w:shd w:val="clear" w:color="auto" w:fill="FFFFFF"/>
        </w:rPr>
        <w:instrText xml:space="preserve"> ADDIN ZOTERO_ITEM CSL_CITATION {"citationID":"B7WfRFsf","properties":{"formattedCitation":"(Smith et al., 2021)","plainCitation":"(Smith et al., 2021)","noteIndex":0},"citationItems":[{"id":74,"uris":["http://zotero.org/users/10202395/items/4TYTJGWL"],"itemData":{"id":74,"type":"article-journal","abstract":"Blue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3A028E">
        <w:rPr>
          <w:color w:val="000000" w:themeColor="text1"/>
          <w:shd w:val="clear" w:color="auto" w:fill="FFFFFF"/>
        </w:rPr>
        <w:fldChar w:fldCharType="separate"/>
      </w:r>
      <w:r w:rsidRPr="003A028E">
        <w:rPr>
          <w:noProof/>
          <w:color w:val="000000" w:themeColor="text1"/>
          <w:shd w:val="clear" w:color="auto" w:fill="FFFFFF"/>
        </w:rPr>
        <w:t>(Smith et al., 2021)</w:t>
      </w:r>
      <w:r w:rsidRPr="003A028E">
        <w:rPr>
          <w:color w:val="000000" w:themeColor="text1"/>
          <w:shd w:val="clear" w:color="auto" w:fill="FFFFFF"/>
        </w:rPr>
        <w:fldChar w:fldCharType="end"/>
      </w:r>
      <w:r w:rsidRPr="003A028E">
        <w:rPr>
          <w:color w:val="000000" w:themeColor="text1"/>
          <w:shd w:val="clear" w:color="auto" w:fill="FFFFFF"/>
        </w:rPr>
        <w:t xml:space="preserve"> (</w:t>
      </w:r>
      <w:r w:rsidR="00B33ED9">
        <w:rPr>
          <w:color w:val="000000" w:themeColor="text1"/>
          <w:shd w:val="clear" w:color="auto" w:fill="FFFFFF"/>
        </w:rPr>
        <w:t>Table S2</w:t>
      </w:r>
      <w:r w:rsidRPr="003A028E">
        <w:rPr>
          <w:color w:val="000000" w:themeColor="text1"/>
          <w:shd w:val="clear" w:color="auto" w:fill="FFFFFF"/>
        </w:rPr>
        <w:t xml:space="preserve">). Therefore, we included blue space in cities’ baseline nature estimates but assumed that progress towards the UND targets was achieved by expanding greenspace. This assumption reflects urban nature policies, which generally aim to increase vegetation as it is often more practical than creating new water bodies. </w:t>
      </w:r>
    </w:p>
    <w:p w14:paraId="48AF708D" w14:textId="12DCC350" w:rsidR="007A2284" w:rsidRDefault="007A2284" w:rsidP="006B5F89">
      <w:pPr>
        <w:pStyle w:val="NormalWeb"/>
        <w:spacing w:before="0" w:beforeAutospacing="0" w:after="0" w:afterAutospacing="0" w:line="480" w:lineRule="auto"/>
        <w:ind w:firstLine="720"/>
        <w:rPr>
          <w:iCs/>
          <w:color w:val="000000" w:themeColor="text1"/>
          <w:shd w:val="clear" w:color="auto" w:fill="FFFFFF"/>
        </w:rPr>
      </w:pPr>
      <w:r w:rsidRPr="003A028E">
        <w:rPr>
          <w:iCs/>
          <w:color w:val="000000" w:themeColor="text1"/>
          <w:shd w:val="clear" w:color="auto" w:fill="FFFFFF"/>
        </w:rPr>
        <w:t xml:space="preserve">We assumed a linear health impact function, based on the meta-analysis from which we derived the HR. Some evidence suggests that the exposure-response curve could be non-linear beyond 0.2-0.5, with more uncertain associations outside this NDVI range </w:t>
      </w:r>
      <w:r w:rsidRPr="003A028E">
        <w:rPr>
          <w:iCs/>
          <w:color w:val="000000" w:themeColor="text1"/>
          <w:shd w:val="clear" w:color="auto" w:fill="FFFFFF"/>
        </w:rPr>
        <w:fldChar w:fldCharType="begin"/>
      </w:r>
      <w:r w:rsidRPr="003A028E">
        <w:rPr>
          <w:iCs/>
          <w:color w:val="000000" w:themeColor="text1"/>
          <w:shd w:val="clear" w:color="auto" w:fill="FFFFFF"/>
        </w:rPr>
        <w:instrText xml:space="preserve"> ADDIN ZOTERO_ITEM CSL_CITATION {"citationID":"wsyzi8mn","properties":{"formattedCitation":"(Labib et al., 2023)","plainCitation":"(Labib et al., 2023)","noteIndex":0},"citationItems":[{"id":739,"uris":["http://zotero.org/users/10202395/items/8P8LGM97"],"itemData":{"id":739,"type":"article-journal","abstract":"Numerous recent studies investigated the associations between urban greenness exposures and health outcomes using varying greenness metrics applying different statistical modeling approaches. Most of these studies often considered linear associations or linear increments of exposure values in relation to health outcomes. However, there is a lack of understanding if such linearity consideration reﬂects the actual exposure-response relationships in predicting health outcomes. This study investigated if associations between urban greenness exposure metrics and health outcomes follow linear or nonlinear trends. We applied multiple statistical and machine learning (e.g., random forest, XGBoost) models in exploring the relationships between multiple greenness exposure metrics (e.g., NDVI, green%, canopy%, eye-level greenness visibility) and premature mortality rate (years of potential life lost-YPLL) for 1673 neighborhoods in Greater Manchester area, controlling for several neighborhood-level variables (e.g., income, crime). We used explainable machine learning plots to identify the relative importance and linearity or non-linearity of the observed relationships. Machine learning models usually have a higher predictive capacity and lower prediction errors than linear regression models. Among the variables considered, greenness metrics usually showed relatively lower variable importance than income, barriers to housing, and crime scores. Among the most important greenness metrics, we observed nonlinear relationships between the greenness exposure and predicted YPLL values.","container-title":"Science Talks","DOI":"10.1016/j.sctalk.2023.100218","ISSN":"27725693","journalAbbreviation":"Science Talks","language":"en","page":"100218","source":"DOI.org (Crossref)","title":"Nonlinear associations between urban greenness exposures and neighborhood level years of potential life lost: A study in Greater Manchester","title-short":"Nonlinear associations between urban greenness exposures and neighborhood level years of potential life lost","volume":"6","author":[{"family":"Labib","given":"S.M."},{"family":"Lindley","given":"Sarah"},{"family":"Huck","given":"Jonny J."}],"issued":{"date-parts":[["2023",5]]}}}],"schema":"https://github.com/citation-style-language/schema/raw/master/csl-citation.json"} </w:instrText>
      </w:r>
      <w:r w:rsidRPr="003A028E">
        <w:rPr>
          <w:iCs/>
          <w:color w:val="000000" w:themeColor="text1"/>
          <w:shd w:val="clear" w:color="auto" w:fill="FFFFFF"/>
        </w:rPr>
        <w:fldChar w:fldCharType="separate"/>
      </w:r>
      <w:r w:rsidRPr="003A028E">
        <w:rPr>
          <w:iCs/>
          <w:noProof/>
          <w:color w:val="000000" w:themeColor="text1"/>
          <w:shd w:val="clear" w:color="auto" w:fill="FFFFFF"/>
        </w:rPr>
        <w:t>(Labib et al., 2023)</w:t>
      </w:r>
      <w:r w:rsidRPr="003A028E">
        <w:rPr>
          <w:iCs/>
          <w:color w:val="000000" w:themeColor="text1"/>
          <w:shd w:val="clear" w:color="auto" w:fill="FFFFFF"/>
        </w:rPr>
        <w:fldChar w:fldCharType="end"/>
      </w:r>
      <w:r w:rsidRPr="003A028E">
        <w:rPr>
          <w:iCs/>
          <w:color w:val="000000" w:themeColor="text1"/>
          <w:shd w:val="clear" w:color="auto" w:fill="FFFFFF"/>
        </w:rPr>
        <w:t>. We analyzed the sensitivity of results to restricting the health benefits to NDVI increases within this range. Increasing NDVI within this range, where there is not already dense vegetation or built-up area, may also be more feasible.</w:t>
      </w:r>
    </w:p>
    <w:p w14:paraId="5C870E80" w14:textId="77777777" w:rsidR="0022107A" w:rsidRPr="003A028E" w:rsidRDefault="0022107A" w:rsidP="006B1B3B">
      <w:pPr>
        <w:pStyle w:val="NormalWeb"/>
        <w:spacing w:before="0" w:beforeAutospacing="0" w:after="0" w:afterAutospacing="0" w:line="480" w:lineRule="auto"/>
        <w:rPr>
          <w:iCs/>
          <w:color w:val="000000" w:themeColor="text1"/>
          <w:shd w:val="clear" w:color="auto" w:fill="FFFFFF"/>
        </w:rPr>
      </w:pPr>
    </w:p>
    <w:p w14:paraId="276C20C2" w14:textId="4572B4BF" w:rsidR="007A2284" w:rsidRPr="006E4AA8" w:rsidRDefault="007A2284" w:rsidP="006B1B3B">
      <w:pPr>
        <w:spacing w:line="480" w:lineRule="auto"/>
        <w:rPr>
          <w:rFonts w:ascii="Times New Roman" w:hAnsi="Times New Roman" w:cs="Times New Roman"/>
          <w:i/>
          <w:iCs/>
          <w:sz w:val="24"/>
          <w:szCs w:val="24"/>
        </w:rPr>
      </w:pPr>
      <w:r w:rsidRPr="000C122C">
        <w:rPr>
          <w:rFonts w:ascii="Times New Roman" w:hAnsi="Times New Roman" w:cs="Times New Roman"/>
          <w:i/>
          <w:iCs/>
          <w:sz w:val="24"/>
          <w:szCs w:val="24"/>
        </w:rPr>
        <w:t>Current and Target Natural Space Exposure</w:t>
      </w:r>
    </w:p>
    <w:p w14:paraId="587C6122" w14:textId="3AE0CE17" w:rsidR="007A2284" w:rsidRPr="001F40A5" w:rsidRDefault="007A2284" w:rsidP="006B5F89">
      <w:pPr>
        <w:pStyle w:val="NormalWeb"/>
        <w:shd w:val="clear" w:color="auto" w:fill="FFFFFF"/>
        <w:spacing w:before="0" w:beforeAutospacing="0" w:after="160" w:afterAutospacing="0" w:line="480" w:lineRule="auto"/>
        <w:ind w:firstLine="720"/>
        <w:rPr>
          <w:color w:val="000000" w:themeColor="text1"/>
          <w:shd w:val="clear" w:color="auto" w:fill="FFFFFF"/>
        </w:rPr>
      </w:pPr>
      <w:r w:rsidRPr="003A028E">
        <w:rPr>
          <w:color w:val="000000" w:themeColor="text1"/>
          <w:shd w:val="clear" w:color="auto" w:fill="FFFFFF"/>
        </w:rPr>
        <w:t xml:space="preserve">We used estimates of 2020 greenspace extent and green and blue space distribution from Martin et al. </w:t>
      </w:r>
      <w:r w:rsidRPr="003A028E">
        <w:rPr>
          <w:color w:val="000000" w:themeColor="text1"/>
          <w:shd w:val="clear" w:color="auto" w:fill="FFFFFF"/>
        </w:rPr>
        <w:fldChar w:fldCharType="begin"/>
      </w:r>
      <w:r w:rsidRPr="003A028E">
        <w:rPr>
          <w:color w:val="000000" w:themeColor="text1"/>
          <w:shd w:val="clear" w:color="auto" w:fill="FFFFFF"/>
        </w:rPr>
        <w:instrText xml:space="preserve"> ADDIN ZOTERO_ITEM CSL_CITATION {"citationID":"ygT8oXaR","properties":{"formattedCitation":"(Martin et al., 2024)","plainCitation":"(Martin et al., 2024)","noteIndex":0},"citationItems":[{"id":697,"uris":["http://zotero.org/users/10202395/items/284B84JE"],"itemData":{"id":697,"type":"article-journal","abstract":"Access to urban natural space, including blue and greenspace, is associated with improved health. In 2021, the C40 Cities Climate Leadership Group set 2030 Urban Nature Declaration (UND) targets: “Quality Total Cover” (30% green area within each city) and “Equitable Spatial Distribution” (70% of the population living close to natural space). We evaluate progress toward these targets in the 96 C40 cities using globally available, high‐resolution data sets for landcover and normalized difference vegetation index (NDVI). We use the European Space Agency (ESA)'s WorldCover data set to define greenspace with discrete landcover categories and ESA's Sentinel‐2A to calculate NDVI, adding the “open water” landcover category to characterize total natural space. We compare 2020 levels of urban green and natural space to the two UND targets and predict the city‐specific NDVI level consistent with the UND targets using linear regressions. The 96‐city mean NDVI was 0.538 (range: 0.148, 0.739). Most (80%) cities meet the Quality Total Cover target, and nearly half (47%) meet the Equitable Spatial Distribution target. Landcover‐measured greenspace and total natural space were strong (mean R2 = 0.826) and moderate (mean R2 = 0.597) predictors of NDVI and our NDVI‐based natural space proximity measure, respectively. The 96‐city mean predicted NDVI value of meeting the UND targets was 0.478 (range: 0.352–0.565) for Quality Total Cover and 0.660 (range: 0.498–0.767) for Equitable Spatial Distribution. Our translation of the area‐ and access‐based metrics common in urban natural space targets into the NDVI metric used in epidemiology allows for quantifying the health benefits of achieving such targets.","container-title":"GeoHealth","DOI":"10.1029/2023GH000996","ISSN":"2471-1403, 2471-1403","issue":"3","journalAbbreviation":"GeoHealth","language":"en","page":"e2023GH000996","source":"DOI.org (Crossref)","title":"Tracking Progress Toward Urban Nature Targets Using Landcover and Vegetation Indices: A Global Study for the 96 C40 Cities","title-short":"Tracking Progress Toward Urban Nature Targets Using Landcover and Vegetation Indices","volume":"8","author":[{"family":"Martin","given":"Greta K."},{"family":"O’Dell","given":"Katelyn"},{"family":"Kinney","given":"Patrick L."},{"family":"Pescador‐Jimenez","given":"Marcia"},{"family":"Rojas‐Rueda","given":"David"},{"family":"Canales","given":"Robert"},{"family":"Anenberg","given":"Susan C."}],"issued":{"date-parts":[["2024",3]]}}}],"schema":"https://github.com/citation-style-language/schema/raw/master/csl-citation.json"} </w:instrText>
      </w:r>
      <w:r w:rsidRPr="003A028E">
        <w:rPr>
          <w:color w:val="000000" w:themeColor="text1"/>
          <w:shd w:val="clear" w:color="auto" w:fill="FFFFFF"/>
        </w:rPr>
        <w:fldChar w:fldCharType="separate"/>
      </w:r>
      <w:r w:rsidRPr="003A028E">
        <w:rPr>
          <w:noProof/>
          <w:color w:val="000000" w:themeColor="text1"/>
          <w:shd w:val="clear" w:color="auto" w:fill="FFFFFF"/>
        </w:rPr>
        <w:t>(Martin et al., 2024)</w:t>
      </w:r>
      <w:r w:rsidRPr="003A028E">
        <w:rPr>
          <w:color w:val="000000" w:themeColor="text1"/>
          <w:shd w:val="clear" w:color="auto" w:fill="FFFFFF"/>
        </w:rPr>
        <w:fldChar w:fldCharType="end"/>
      </w:r>
      <w:r w:rsidRPr="003A028E">
        <w:rPr>
          <w:color w:val="000000" w:themeColor="text1"/>
          <w:shd w:val="clear" w:color="auto" w:fill="FFFFFF"/>
        </w:rPr>
        <w:t xml:space="preserve">, which were derived from </w:t>
      </w:r>
      <w:r w:rsidRPr="003A028E">
        <w:rPr>
          <w:color w:val="000000"/>
          <w:shd w:val="clear" w:color="auto" w:fill="FFFFFF"/>
        </w:rPr>
        <w:t>European Space Agency (ESA)</w:t>
      </w:r>
      <w:r w:rsidRPr="003A028E">
        <w:rPr>
          <w:color w:val="000000" w:themeColor="text1"/>
          <w:shd w:val="clear" w:color="auto" w:fill="FFFFFF"/>
        </w:rPr>
        <w:t xml:space="preserve"> </w:t>
      </w:r>
      <w:r w:rsidRPr="003A028E">
        <w:rPr>
          <w:color w:val="000000"/>
          <w:shd w:val="clear" w:color="auto" w:fill="FFFFFF"/>
        </w:rPr>
        <w:t xml:space="preserve">satellite imagery. </w:t>
      </w:r>
      <w:r w:rsidRPr="003A028E">
        <w:rPr>
          <w:color w:val="000000" w:themeColor="text1"/>
          <w:shd w:val="clear" w:color="auto" w:fill="FFFFFF"/>
        </w:rPr>
        <w:t xml:space="preserve">We measured nature exposure in two ways: (1) using </w:t>
      </w:r>
      <w:proofErr w:type="spellStart"/>
      <w:r w:rsidRPr="003A028E">
        <w:rPr>
          <w:color w:val="000000" w:themeColor="text1"/>
          <w:shd w:val="clear" w:color="auto" w:fill="FFFFFF"/>
        </w:rPr>
        <w:t>WorldCover</w:t>
      </w:r>
      <w:proofErr w:type="spellEnd"/>
      <w:r w:rsidRPr="003A028E">
        <w:rPr>
          <w:color w:val="000000" w:themeColor="text1"/>
          <w:shd w:val="clear" w:color="auto" w:fill="FFFFFF"/>
        </w:rPr>
        <w:t>, ESA’s 10m discrete landcover dataset; and (2) with 10m NDVI, derived from ESA’s Sentinel-2A satelli</w:t>
      </w:r>
      <w:r w:rsidRPr="001F40A5">
        <w:rPr>
          <w:color w:val="000000" w:themeColor="text1"/>
          <w:shd w:val="clear" w:color="auto" w:fill="FFFFFF"/>
        </w:rPr>
        <w:t>te.</w:t>
      </w:r>
      <w:r w:rsidRPr="001F40A5">
        <w:rPr>
          <w:color w:val="000000" w:themeColor="text1"/>
        </w:rPr>
        <w:t xml:space="preserve"> While 29 cities provided data on their cities’ nature levels to C40, these estimates used inconsistent approaches and urban boundary definitions. We relied on satellite data, which provide global consistency and pixel-level estimates needed to assess the geographic distribution of nature. We compared satellite and city-provided estimates in the Appendix (</w:t>
      </w:r>
      <w:r w:rsidR="007E4106">
        <w:rPr>
          <w:color w:val="000000" w:themeColor="text1"/>
          <w:shd w:val="clear" w:color="auto" w:fill="FFFFFF"/>
        </w:rPr>
        <w:t>Fig. S2</w:t>
      </w:r>
      <w:r w:rsidRPr="001F40A5">
        <w:rPr>
          <w:color w:val="000000" w:themeColor="text1"/>
          <w:shd w:val="clear" w:color="auto" w:fill="FFFFFF"/>
        </w:rPr>
        <w:t>)</w:t>
      </w:r>
      <w:r w:rsidRPr="001F40A5">
        <w:rPr>
          <w:color w:val="000000" w:themeColor="text1"/>
        </w:rPr>
        <w:t xml:space="preserve">. </w:t>
      </w:r>
    </w:p>
    <w:p w14:paraId="4890680A" w14:textId="1223AE81" w:rsidR="007A2284" w:rsidRDefault="007A2284" w:rsidP="006B5F89">
      <w:pPr>
        <w:pStyle w:val="NormalWeb"/>
        <w:shd w:val="clear" w:color="auto" w:fill="FFFFFF"/>
        <w:spacing w:before="0" w:beforeAutospacing="0" w:after="0" w:afterAutospacing="0" w:line="480" w:lineRule="auto"/>
        <w:ind w:firstLine="720"/>
        <w:rPr>
          <w:color w:val="000000" w:themeColor="text1"/>
          <w:shd w:val="clear" w:color="auto" w:fill="FFFFFF"/>
        </w:rPr>
      </w:pPr>
      <w:r w:rsidRPr="001F40A5">
        <w:rPr>
          <w:color w:val="000000" w:themeColor="text1"/>
          <w:shd w:val="clear" w:color="auto" w:fill="FFFFFF"/>
        </w:rPr>
        <w:t xml:space="preserve">Since the HR uses NDVI, we converted UND targets into the NDVI scale using associations from Martin et al. </w:t>
      </w:r>
      <w:r w:rsidRPr="001F40A5">
        <w:rPr>
          <w:color w:val="000000" w:themeColor="text1"/>
          <w:shd w:val="clear" w:color="auto" w:fill="FFFFFF"/>
        </w:rPr>
        <w:fldChar w:fldCharType="begin"/>
      </w:r>
      <w:r w:rsidRPr="001F40A5">
        <w:rPr>
          <w:color w:val="000000" w:themeColor="text1"/>
          <w:shd w:val="clear" w:color="auto" w:fill="FFFFFF"/>
        </w:rPr>
        <w:instrText xml:space="preserve"> ADDIN ZOTERO_ITEM CSL_CITATION {"citationID":"BQAKNZ2A","properties":{"formattedCitation":"(Martin et al., 2024)","plainCitation":"(Martin et al., 2024)","noteIndex":0},"citationItems":[{"id":697,"uris":["http://zotero.org/users/10202395/items/284B84JE"],"itemData":{"id":697,"type":"article-journal","abstract":"Access to urban natural space, including blue and greenspace, is associated with improved health. In 2021, the C40 Cities Climate Leadership Group set 2030 Urban Nature Declaration (UND) targets: “Quality Total Cover” (30% green area within each city) and “Equitable Spatial Distribution” (70% of the population living close to natural space). We evaluate progress toward these targets in the 96 C40 cities using globally available, high‐resolution data sets for landcover and normalized difference vegetation index (NDVI). We use the European Space Agency (ESA)'s WorldCover data set to define greenspace with discrete landcover categories and ESA's Sentinel‐2A to calculate NDVI, adding the “open water” landcover category to characterize total natural space. We compare 2020 levels of urban green and natural space to the two UND targets and predict the city‐specific NDVI level consistent with the UND targets using linear regressions. The 96‐city mean NDVI was 0.538 (range: 0.148, 0.739). Most (80%) cities meet the Quality Total Cover target, and nearly half (47%) meet the Equitable Spatial Distribution target. Landcover‐measured greenspace and total natural space were strong (mean R2 = 0.826) and moderate (mean R2 = 0.597) predictors of NDVI and our NDVI‐based natural space proximity measure, respectively. The 96‐city mean predicted NDVI value of meeting the UND targets was 0.478 (range: 0.352–0.565) for Quality Total Cover and 0.660 (range: 0.498–0.767) for Equitable Spatial Distribution. Our translation of the area‐ and access‐based metrics common in urban natural space targets into the NDVI metric used in epidemiology allows for quantifying the health benefits of achieving such targets.","container-title":"GeoHealth","DOI":"10.1029/2023GH000996","ISSN":"2471-1403, 2471-1403","issue":"3","journalAbbreviation":"GeoHealth","language":"en","page":"e2023GH000996","source":"DOI.org (Crossref)","title":"Tracking Progress Toward Urban Nature Targets Using Landcover and Vegetation Indices: A Global Study for the 96 C40 Cities","title-short":"Tracking Progress Toward Urban Nature Targets Using Landcover and Vegetation Indices","volume":"8","author":[{"family":"Martin","given":"Greta K."},{"family":"O’Dell","given":"Katelyn"},{"family":"Kinney","given":"Patrick L."},{"family":"Pescador‐Jimenez","given":"Marcia"},{"family":"Rojas‐Rueda","given":"David"},{"family":"Canales","given":"Robert"},{"family":"Anenberg","given":"Susan C."}],"issued":{"date-parts":[["2024",3]]}}}],"schema":"https://github.com/citation-style-language/schema/raw/master/csl-citation.json"} </w:instrText>
      </w:r>
      <w:r w:rsidRPr="001F40A5">
        <w:rPr>
          <w:color w:val="000000" w:themeColor="text1"/>
          <w:shd w:val="clear" w:color="auto" w:fill="FFFFFF"/>
        </w:rPr>
        <w:fldChar w:fldCharType="separate"/>
      </w:r>
      <w:r w:rsidRPr="001F40A5">
        <w:rPr>
          <w:noProof/>
          <w:color w:val="000000" w:themeColor="text1"/>
          <w:shd w:val="clear" w:color="auto" w:fill="FFFFFF"/>
        </w:rPr>
        <w:t>(Martin et al., 2024)</w:t>
      </w:r>
      <w:r w:rsidRPr="001F40A5">
        <w:rPr>
          <w:color w:val="000000" w:themeColor="text1"/>
          <w:shd w:val="clear" w:color="auto" w:fill="FFFFFF"/>
        </w:rPr>
        <w:fldChar w:fldCharType="end"/>
      </w:r>
      <w:r w:rsidRPr="001F40A5">
        <w:rPr>
          <w:color w:val="000000" w:themeColor="text1"/>
          <w:shd w:val="clear" w:color="auto" w:fill="FFFFFF"/>
        </w:rPr>
        <w:t xml:space="preserve">. Briefly, Martin et al. developed city-specific linear associations at the 100m grid cell level between landcover- and NDVI- defined UND target metrics. </w:t>
      </w:r>
      <w:r w:rsidRPr="001F40A5" w:rsidDel="00B07C33">
        <w:rPr>
          <w:color w:val="000000" w:themeColor="text1"/>
          <w:shd w:val="clear" w:color="auto" w:fill="FFFFFF"/>
        </w:rPr>
        <w:t xml:space="preserve">For the QTC target, </w:t>
      </w:r>
      <w:r w:rsidRPr="001F40A5">
        <w:rPr>
          <w:color w:val="000000" w:themeColor="text1"/>
          <w:shd w:val="clear" w:color="auto" w:fill="FFFFFF"/>
        </w:rPr>
        <w:t xml:space="preserve">we used the relationship between </w:t>
      </w:r>
      <w:r w:rsidRPr="001F40A5" w:rsidDel="00B07C33">
        <w:rPr>
          <w:color w:val="000000" w:themeColor="text1"/>
          <w:shd w:val="clear" w:color="auto" w:fill="FFFFFF"/>
        </w:rPr>
        <w:t xml:space="preserve">percent greenspace </w:t>
      </w:r>
      <w:r w:rsidRPr="001F40A5">
        <w:rPr>
          <w:color w:val="000000" w:themeColor="text1"/>
          <w:shd w:val="clear" w:color="auto" w:fill="FFFFFF"/>
        </w:rPr>
        <w:t>and</w:t>
      </w:r>
      <w:r w:rsidRPr="001F40A5" w:rsidDel="00B07C33">
        <w:rPr>
          <w:color w:val="000000" w:themeColor="text1"/>
          <w:shd w:val="clear" w:color="auto" w:fill="FFFFFF"/>
        </w:rPr>
        <w:t xml:space="preserve"> NDVI</w:t>
      </w:r>
      <w:r w:rsidRPr="001F40A5">
        <w:rPr>
          <w:color w:val="000000" w:themeColor="text1"/>
          <w:shd w:val="clear" w:color="auto" w:fill="FFFFFF"/>
        </w:rPr>
        <w:t xml:space="preserve"> from Martin et al. directly. For the ESD target, we regressed the NDVI-based proportion of a pixel with sufficient green or blue space within a 1000m buffer from Martin et al. (used to assess target progress) on the average NDVI value within the same buffer of the corresponding pixel (to align with HR metric). In this regression, water pixels were included and assigned a value of 1 in both metrics. While including water this way increases baseline NDVI estimates for ESD, the health impact assessment considers only incremental increases in NDVI and is not affected by the higher baseline exposure estimates. We used the QTC and ESD regression slopes to estimate increases in NDVI corresponding to a one percentage point increase in greenspace and a one percentage point increase in the population with nearby nature, respectively. </w:t>
      </w:r>
    </w:p>
    <w:p w14:paraId="1CD3F363" w14:textId="77777777" w:rsidR="006B5F89" w:rsidRPr="001F40A5" w:rsidRDefault="006B5F89" w:rsidP="006B5F89">
      <w:pPr>
        <w:pStyle w:val="NormalWeb"/>
        <w:shd w:val="clear" w:color="auto" w:fill="FFFFFF"/>
        <w:spacing w:before="0" w:beforeAutospacing="0" w:after="0" w:afterAutospacing="0" w:line="480" w:lineRule="auto"/>
        <w:ind w:firstLine="720"/>
        <w:rPr>
          <w:color w:val="000000" w:themeColor="text1"/>
          <w:shd w:val="clear" w:color="auto" w:fill="FFFFFF"/>
        </w:rPr>
      </w:pPr>
    </w:p>
    <w:p w14:paraId="66F42212" w14:textId="77777777" w:rsidR="007A2284" w:rsidRPr="000C122C" w:rsidRDefault="007A2284" w:rsidP="006B1B3B">
      <w:pPr>
        <w:spacing w:line="480" w:lineRule="auto"/>
        <w:rPr>
          <w:rFonts w:ascii="Times New Roman" w:hAnsi="Times New Roman" w:cs="Times New Roman"/>
          <w:i/>
          <w:iCs/>
          <w:sz w:val="24"/>
          <w:szCs w:val="24"/>
        </w:rPr>
      </w:pPr>
      <w:r w:rsidRPr="000C122C">
        <w:rPr>
          <w:rFonts w:ascii="Times New Roman" w:hAnsi="Times New Roman" w:cs="Times New Roman"/>
          <w:i/>
          <w:iCs/>
          <w:sz w:val="24"/>
          <w:szCs w:val="24"/>
        </w:rPr>
        <w:t>Greenspace Expansion Scenarios</w:t>
      </w:r>
    </w:p>
    <w:p w14:paraId="3ECBEF98" w14:textId="77777777" w:rsidR="007A2284" w:rsidRPr="001F40A5" w:rsidRDefault="007A2284" w:rsidP="006B5F89">
      <w:pPr>
        <w:pStyle w:val="NormalWeb"/>
        <w:spacing w:before="0" w:beforeAutospacing="0" w:after="160" w:afterAutospacing="0" w:line="480" w:lineRule="auto"/>
        <w:ind w:firstLine="360"/>
        <w:rPr>
          <w:color w:val="000000" w:themeColor="text1"/>
          <w:shd w:val="clear" w:color="auto" w:fill="FFFFFF"/>
        </w:rPr>
      </w:pPr>
      <w:r w:rsidRPr="001F40A5">
        <w:rPr>
          <w:color w:val="000000" w:themeColor="text1"/>
          <w:shd w:val="clear" w:color="auto" w:fill="FFFFFF"/>
        </w:rPr>
        <w:t xml:space="preserve">There are many possible approaches to increasing the percentage of greenspace or population with access to nearby natural space. To compare health benefits of alternative approaches, we developed and applied three illustrative scenarios that </w:t>
      </w:r>
      <w:r w:rsidRPr="001F40A5">
        <w:rPr>
          <w:i/>
          <w:iCs/>
          <w:color w:val="000000" w:themeColor="text1"/>
          <w:shd w:val="clear" w:color="auto" w:fill="FFFFFF"/>
        </w:rPr>
        <w:t>achieve the same city-average increases in greenspace</w:t>
      </w:r>
      <w:r w:rsidRPr="001F40A5">
        <w:rPr>
          <w:color w:val="000000" w:themeColor="text1"/>
          <w:shd w:val="clear" w:color="auto" w:fill="FFFFFF"/>
        </w:rPr>
        <w:t xml:space="preserve"> but distribute additions in different ways. In all scenarios, we restricted NDVI values from exceeding one, its maximum value.</w:t>
      </w:r>
    </w:p>
    <w:p w14:paraId="30B37901" w14:textId="77777777" w:rsidR="007A2284" w:rsidRPr="001F40A5" w:rsidRDefault="007A2284" w:rsidP="006B1B3B">
      <w:pPr>
        <w:pStyle w:val="NormalWeb"/>
        <w:numPr>
          <w:ilvl w:val="0"/>
          <w:numId w:val="19"/>
        </w:numPr>
        <w:spacing w:before="0" w:beforeAutospacing="0" w:after="0" w:afterAutospacing="0" w:line="480" w:lineRule="auto"/>
        <w:rPr>
          <w:color w:val="000000" w:themeColor="text1"/>
          <w:shd w:val="clear" w:color="auto" w:fill="FFFFFF"/>
        </w:rPr>
      </w:pPr>
      <w:r w:rsidRPr="001F40A5">
        <w:rPr>
          <w:i/>
          <w:iCs/>
          <w:color w:val="000000" w:themeColor="text1"/>
          <w:shd w:val="clear" w:color="auto" w:fill="FFFFFF"/>
        </w:rPr>
        <w:t>Uniform.</w:t>
      </w:r>
      <w:r w:rsidRPr="001F40A5">
        <w:rPr>
          <w:color w:val="000000" w:themeColor="text1"/>
          <w:shd w:val="clear" w:color="auto" w:fill="FFFFFF"/>
        </w:rPr>
        <w:t xml:space="preserve"> We increased NDVI in each 100m pixel uniformly. For QTC, this increase corresponded to a 1% increase in greenspace. For ESD, this increase was equivalent to a 1% increase in the percentage of the population with nearby nature. </w:t>
      </w:r>
    </w:p>
    <w:p w14:paraId="7035EC95" w14:textId="77777777" w:rsidR="007A2284" w:rsidRPr="001F40A5" w:rsidRDefault="007A2284" w:rsidP="006B1B3B">
      <w:pPr>
        <w:pStyle w:val="NormalWeb"/>
        <w:numPr>
          <w:ilvl w:val="0"/>
          <w:numId w:val="19"/>
        </w:numPr>
        <w:spacing w:before="0" w:beforeAutospacing="0" w:after="0" w:afterAutospacing="0" w:line="480" w:lineRule="auto"/>
        <w:rPr>
          <w:i/>
          <w:iCs/>
          <w:color w:val="000000" w:themeColor="text1"/>
          <w:shd w:val="clear" w:color="auto" w:fill="FFFFFF"/>
        </w:rPr>
      </w:pPr>
      <w:r w:rsidRPr="001F40A5">
        <w:rPr>
          <w:i/>
          <w:iCs/>
          <w:color w:val="000000" w:themeColor="text1"/>
          <w:shd w:val="clear" w:color="auto" w:fill="FFFFFF"/>
        </w:rPr>
        <w:t xml:space="preserve">Nature-deprived. </w:t>
      </w:r>
      <w:r w:rsidRPr="001F40A5">
        <w:rPr>
          <w:color w:val="000000" w:themeColor="text1"/>
          <w:shd w:val="clear" w:color="auto" w:fill="FFFFFF"/>
        </w:rPr>
        <w:t>We increased</w:t>
      </w:r>
      <w:r w:rsidRPr="001F40A5">
        <w:rPr>
          <w:i/>
          <w:iCs/>
          <w:color w:val="000000" w:themeColor="text1"/>
          <w:shd w:val="clear" w:color="auto" w:fill="FFFFFF"/>
        </w:rPr>
        <w:t xml:space="preserve"> </w:t>
      </w:r>
      <w:r w:rsidRPr="001F40A5">
        <w:rPr>
          <w:color w:val="000000" w:themeColor="text1"/>
          <w:shd w:val="clear" w:color="auto" w:fill="FFFFFF"/>
        </w:rPr>
        <w:t>NDVI in pixels in the bottom quintile of nature by five times that of the uniform scenario, resulting in an equivalent city-average increase.</w:t>
      </w:r>
    </w:p>
    <w:p w14:paraId="2E523645" w14:textId="6D886DD3" w:rsidR="00D23FCF" w:rsidRPr="006B5F89" w:rsidRDefault="007A2284" w:rsidP="006B5F89">
      <w:pPr>
        <w:pStyle w:val="NormalWeb"/>
        <w:numPr>
          <w:ilvl w:val="0"/>
          <w:numId w:val="19"/>
        </w:numPr>
        <w:spacing w:before="0" w:beforeAutospacing="0" w:after="0" w:afterAutospacing="0" w:line="480" w:lineRule="auto"/>
        <w:rPr>
          <w:color w:val="000000" w:themeColor="text1"/>
          <w:shd w:val="clear" w:color="auto" w:fill="FFFFFF"/>
        </w:rPr>
      </w:pPr>
      <w:r w:rsidRPr="001F40A5">
        <w:rPr>
          <w:i/>
          <w:iCs/>
          <w:color w:val="000000" w:themeColor="text1"/>
          <w:shd w:val="clear" w:color="auto" w:fill="FFFFFF"/>
        </w:rPr>
        <w:t xml:space="preserve">Population-centered. </w:t>
      </w:r>
      <w:r w:rsidRPr="001F40A5">
        <w:rPr>
          <w:color w:val="000000" w:themeColor="text1"/>
          <w:shd w:val="clear" w:color="auto" w:fill="FFFFFF"/>
        </w:rPr>
        <w:t>We increased</w:t>
      </w:r>
      <w:r w:rsidRPr="001F40A5">
        <w:rPr>
          <w:i/>
          <w:iCs/>
          <w:color w:val="000000" w:themeColor="text1"/>
          <w:shd w:val="clear" w:color="auto" w:fill="FFFFFF"/>
        </w:rPr>
        <w:t xml:space="preserve"> </w:t>
      </w:r>
      <w:r w:rsidRPr="001F40A5">
        <w:rPr>
          <w:color w:val="000000" w:themeColor="text1"/>
          <w:shd w:val="clear" w:color="auto" w:fill="FFFFFF"/>
        </w:rPr>
        <w:t>NDVI in pixels in the top quintile of population by five times that of the uniform scenario, resulting in an equivalent city-average increase.</w:t>
      </w:r>
    </w:p>
    <w:p w14:paraId="3263E55A" w14:textId="77777777" w:rsidR="007A2284" w:rsidRDefault="007A2284" w:rsidP="006B5F89">
      <w:pPr>
        <w:pStyle w:val="NormalWeb"/>
        <w:spacing w:before="0" w:beforeAutospacing="0" w:after="0" w:afterAutospacing="0" w:line="480" w:lineRule="auto"/>
        <w:ind w:firstLine="360"/>
        <w:rPr>
          <w:color w:val="000000" w:themeColor="text1"/>
          <w:shd w:val="clear" w:color="auto" w:fill="FFFFFF"/>
        </w:rPr>
      </w:pPr>
      <w:r w:rsidRPr="001F40A5">
        <w:rPr>
          <w:color w:val="000000" w:themeColor="text1"/>
          <w:shd w:val="clear" w:color="auto" w:fill="FFFFFF"/>
        </w:rPr>
        <w:t>Realistically, allocation decisions for adding greenspace are driven by a complex multitude of factors; these scenarios are meant to provide a conceptual understanding of how health benefits of alternative approaches may differ. All NDVI increases are assumed to come from expanding greenspace.</w:t>
      </w:r>
    </w:p>
    <w:p w14:paraId="6C2C4C3A" w14:textId="77777777" w:rsidR="00D23FCF" w:rsidRPr="001F40A5" w:rsidRDefault="00D23FCF" w:rsidP="006B1B3B">
      <w:pPr>
        <w:pStyle w:val="NormalWeb"/>
        <w:spacing w:before="0" w:beforeAutospacing="0" w:after="0" w:afterAutospacing="0" w:line="480" w:lineRule="auto"/>
        <w:rPr>
          <w:i/>
          <w:iCs/>
          <w:color w:val="000000" w:themeColor="text1"/>
          <w:shd w:val="clear" w:color="auto" w:fill="FFFFFF"/>
        </w:rPr>
      </w:pPr>
    </w:p>
    <w:p w14:paraId="013F06E3" w14:textId="0462DC93" w:rsidR="00D23FCF" w:rsidRPr="001F40A5" w:rsidRDefault="007A2284" w:rsidP="006B1B3B">
      <w:pPr>
        <w:pStyle w:val="NormalWeb"/>
        <w:spacing w:before="0" w:beforeAutospacing="0" w:after="0" w:afterAutospacing="0" w:line="480" w:lineRule="auto"/>
        <w:rPr>
          <w:i/>
          <w:iCs/>
          <w:color w:val="000000" w:themeColor="text1"/>
          <w:shd w:val="clear" w:color="auto" w:fill="FFFFFF"/>
        </w:rPr>
      </w:pPr>
      <w:r w:rsidRPr="001F40A5">
        <w:rPr>
          <w:i/>
          <w:iCs/>
          <w:color w:val="000000" w:themeColor="text1"/>
          <w:shd w:val="clear" w:color="auto" w:fill="FFFFFF"/>
        </w:rPr>
        <w:t>Quantifying uncertainty</w:t>
      </w:r>
    </w:p>
    <w:p w14:paraId="068F149C" w14:textId="71F87F63" w:rsidR="007A2284" w:rsidRDefault="007A2284" w:rsidP="006B5F89">
      <w:pPr>
        <w:pStyle w:val="NormalWeb"/>
        <w:spacing w:before="0" w:beforeAutospacing="0" w:after="0" w:afterAutospacing="0" w:line="480" w:lineRule="auto"/>
        <w:ind w:firstLine="720"/>
        <w:rPr>
          <w:color w:val="000000" w:themeColor="text1"/>
          <w:shd w:val="clear" w:color="auto" w:fill="FFFFFF"/>
        </w:rPr>
      </w:pPr>
      <w:r w:rsidRPr="001F40A5">
        <w:rPr>
          <w:color w:val="000000" w:themeColor="text1"/>
          <w:shd w:val="clear" w:color="auto" w:fill="FFFFFF"/>
        </w:rPr>
        <w:t xml:space="preserve">To estimate 95% percentile CIs for the estimated annual changes in mortality from expanding urban nature, we ran 1000 Monte Carlo simulations of Equation </w:t>
      </w:r>
      <w:r w:rsidR="002D5B0C">
        <w:rPr>
          <w:color w:val="000000" w:themeColor="text1"/>
          <w:shd w:val="clear" w:color="auto" w:fill="FFFFFF"/>
        </w:rPr>
        <w:t>2</w:t>
      </w:r>
      <w:r w:rsidRPr="001F40A5">
        <w:rPr>
          <w:color w:val="000000" w:themeColor="text1"/>
          <w:shd w:val="clear" w:color="auto" w:fill="FFFFFF"/>
        </w:rPr>
        <w:t xml:space="preserve"> for each of the 96 cities, using error estimates from the meta-analysis </w:t>
      </w:r>
      <w:r w:rsidRPr="001F40A5">
        <w:rPr>
          <w:color w:val="000000" w:themeColor="text1"/>
          <w:shd w:val="clear" w:color="auto" w:fill="FFFFFF"/>
        </w:rPr>
        <w:fldChar w:fldCharType="begin"/>
      </w:r>
      <w:r w:rsidRPr="001F40A5">
        <w:rPr>
          <w:color w:val="000000" w:themeColor="text1"/>
          <w:shd w:val="clear" w:color="auto" w:fill="FFFFFF"/>
        </w:rPr>
        <w:instrText xml:space="preserve"> ADDIN ZOTERO_ITEM CSL_CITATION {"citationID":"XXlIn5Ab","properties":{"formattedCitation":"(Rojas-Rueda et al., 2019)","plainCitation":"(Rojas-Rueda et al., 2019)","noteIndex":0},"citationItems":[{"id":410,"uris":["http://zotero.org/users/10202395/items/Q2YAVJ8R"],"itemData":{"id":410,"type":"article-journal","abstract":"BACKGROUND: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Pr="001F40A5">
        <w:rPr>
          <w:color w:val="000000" w:themeColor="text1"/>
          <w:shd w:val="clear" w:color="auto" w:fill="FFFFFF"/>
        </w:rPr>
        <w:fldChar w:fldCharType="separate"/>
      </w:r>
      <w:r w:rsidRPr="001F40A5">
        <w:rPr>
          <w:noProof/>
          <w:color w:val="000000" w:themeColor="text1"/>
          <w:shd w:val="clear" w:color="auto" w:fill="FFFFFF"/>
        </w:rPr>
        <w:t>(Rojas-Rueda et al., 2019)</w:t>
      </w:r>
      <w:r w:rsidRPr="001F40A5">
        <w:rPr>
          <w:color w:val="000000" w:themeColor="text1"/>
          <w:shd w:val="clear" w:color="auto" w:fill="FFFFFF"/>
        </w:rPr>
        <w:fldChar w:fldCharType="end"/>
      </w:r>
      <w:r w:rsidRPr="001F40A5">
        <w:rPr>
          <w:color w:val="000000" w:themeColor="text1"/>
          <w:shd w:val="clear" w:color="auto" w:fill="FFFFFF"/>
        </w:rPr>
        <w:t xml:space="preserve">, GBD </w:t>
      </w:r>
      <w:r w:rsidRPr="001F40A5">
        <w:rPr>
          <w:color w:val="000000" w:themeColor="text1"/>
          <w:shd w:val="clear" w:color="auto" w:fill="FFFFFF"/>
        </w:rPr>
        <w:fldChar w:fldCharType="begin"/>
      </w:r>
      <w:r w:rsidRPr="001F40A5">
        <w:rPr>
          <w:color w:val="000000" w:themeColor="text1"/>
          <w:shd w:val="clear" w:color="auto" w:fill="FFFFFF"/>
        </w:rPr>
        <w:instrText xml:space="preserve"> ADDIN ZOTERO_ITEM CSL_CITATION {"citationID":"k0EmrolY","properties":{"formattedCitation":"(Global Burden of Disease Collaborative Network, 2021)","plainCitation":"(Global Burden of Disease Collaborative Network, 2021)","noteIndex":0},"citationItems":[{"id":458,"uris":["http://zotero.org/users/10202395/items/SA6HEUQE"],"itemData":{"id":458,"type":"dataset","abstract":"The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1F40A5">
        <w:rPr>
          <w:color w:val="000000" w:themeColor="text1"/>
          <w:shd w:val="clear" w:color="auto" w:fill="FFFFFF"/>
        </w:rPr>
        <w:fldChar w:fldCharType="separate"/>
      </w:r>
      <w:r w:rsidRPr="001F40A5">
        <w:rPr>
          <w:noProof/>
          <w:color w:val="000000" w:themeColor="text1"/>
          <w:shd w:val="clear" w:color="auto" w:fill="FFFFFF"/>
        </w:rPr>
        <w:t>(Global Burden of Disease Collaborative Network, 2021)</w:t>
      </w:r>
      <w:r w:rsidRPr="001F40A5">
        <w:rPr>
          <w:color w:val="000000" w:themeColor="text1"/>
          <w:shd w:val="clear" w:color="auto" w:fill="FFFFFF"/>
        </w:rPr>
        <w:fldChar w:fldCharType="end"/>
      </w:r>
      <w:r w:rsidRPr="001F40A5">
        <w:rPr>
          <w:color w:val="000000" w:themeColor="text1"/>
          <w:shd w:val="clear" w:color="auto" w:fill="FFFFFF"/>
        </w:rPr>
        <w:t xml:space="preserve">, and Martin et al. </w:t>
      </w:r>
      <w:r w:rsidRPr="001F40A5">
        <w:rPr>
          <w:color w:val="000000" w:themeColor="text1"/>
          <w:shd w:val="clear" w:color="auto" w:fill="FFFFFF"/>
        </w:rPr>
        <w:fldChar w:fldCharType="begin"/>
      </w:r>
      <w:r w:rsidRPr="001F40A5">
        <w:rPr>
          <w:color w:val="000000" w:themeColor="text1"/>
          <w:shd w:val="clear" w:color="auto" w:fill="FFFFFF"/>
        </w:rPr>
        <w:instrText xml:space="preserve"> ADDIN ZOTERO_ITEM CSL_CITATION {"citationID":"3Ayc7Hox","properties":{"formattedCitation":"(Martin et al., 2024)","plainCitation":"(Martin et al., 2024)","noteIndex":0},"citationItems":[{"id":697,"uris":["http://zotero.org/users/10202395/items/284B84JE"],"itemData":{"id":697,"type":"article-journal","abstract":"Access to urban natural space, including blue and greenspace, is associated with improved health. In 2021, the C40 Cities Climate Leadership Group set 2030 Urban Nature Declaration (UND) targets: “Quality Total Cover” (30% green area within each city) and “Equitable Spatial Distribution” (70% of the population living close to natural space). We evaluate progress toward these targets in the 96 C40 cities using globally available, high‐resolution data sets for landcover and normalized difference vegetation index (NDVI). We use the European Space Agency (ESA)'s WorldCover data set to define greenspace with discrete landcover categories and ESA's Sentinel‐2A to calculate NDVI, adding the “open water” landcover category to characterize total natural space. We compare 2020 levels of urban green and natural space to the two UND targets and predict the city‐specific NDVI level consistent with the UND targets using linear regressions. The 96‐city mean NDVI was 0.538 (range: 0.148, 0.739). Most (80%) cities meet the Quality Total Cover target, and nearly half (47%) meet the Equitable Spatial Distribution target. Landcover‐measured greenspace and total natural space were strong (mean R2 = 0.826) and moderate (mean R2 = 0.597) predictors of NDVI and our NDVI‐based natural space proximity measure, respectively. The 96‐city mean predicted NDVI value of meeting the UND targets was 0.478 (range: 0.352–0.565) for Quality Total Cover and 0.660 (range: 0.498–0.767) for Equitable Spatial Distribution. Our translation of the area‐ and access‐based metrics common in urban natural space targets into the NDVI metric used in epidemiology allows for quantifying the health benefits of achieving such targets.","container-title":"GeoHealth","DOI":"10.1029/2023GH000996","ISSN":"2471-1403, 2471-1403","issue":"3","journalAbbreviation":"GeoHealth","language":"en","page":"e2023GH000996","source":"DOI.org (Crossref)","title":"Tracking Progress Toward Urban Nature Targets Using Landcover and Vegetation Indices: A Global Study for the 96 C40 Cities","title-short":"Tracking Progress Toward Urban Nature Targets Using Landcover and Vegetation Indices","volume":"8","author":[{"family":"Martin","given":"Greta K."},{"family":"O’Dell","given":"Katelyn"},{"family":"Kinney","given":"Patrick L."},{"family":"Pescador‐Jimenez","given":"Marcia"},{"family":"Rojas‐Rueda","given":"David"},{"family":"Canales","given":"Robert"},{"family":"Anenberg","given":"Susan C."}],"issued":{"date-parts":[["2024",3]]}}}],"schema":"https://github.com/citation-style-language/schema/raw/master/csl-citation.json"} </w:instrText>
      </w:r>
      <w:r w:rsidRPr="001F40A5">
        <w:rPr>
          <w:color w:val="000000" w:themeColor="text1"/>
          <w:shd w:val="clear" w:color="auto" w:fill="FFFFFF"/>
        </w:rPr>
        <w:fldChar w:fldCharType="separate"/>
      </w:r>
      <w:r w:rsidRPr="001F40A5">
        <w:rPr>
          <w:noProof/>
          <w:color w:val="000000" w:themeColor="text1"/>
          <w:shd w:val="clear" w:color="auto" w:fill="FFFFFF"/>
        </w:rPr>
        <w:t>(Martin et al., 2024)</w:t>
      </w:r>
      <w:r w:rsidRPr="001F40A5">
        <w:rPr>
          <w:color w:val="000000" w:themeColor="text1"/>
          <w:shd w:val="clear" w:color="auto" w:fill="FFFFFF"/>
        </w:rPr>
        <w:fldChar w:fldCharType="end"/>
      </w:r>
      <w:r w:rsidRPr="001F40A5">
        <w:rPr>
          <w:color w:val="000000" w:themeColor="text1"/>
          <w:shd w:val="clear" w:color="auto" w:fill="FFFFFF"/>
        </w:rPr>
        <w:t xml:space="preserve"> to draw from normal distributions of the inverse hazard ratio, baseline mortality rates, and associations of NDVI and the C40 targets. The same draw of the inverse hazard ratio was applied across cities in each of the 1000 simulations to enable comparisons.</w:t>
      </w:r>
    </w:p>
    <w:p w14:paraId="3DD2A70A" w14:textId="77777777" w:rsidR="006E4AA8" w:rsidRPr="001F40A5" w:rsidRDefault="006E4AA8" w:rsidP="006B1B3B">
      <w:pPr>
        <w:pStyle w:val="NormalWeb"/>
        <w:spacing w:before="0" w:beforeAutospacing="0" w:after="0" w:afterAutospacing="0" w:line="480" w:lineRule="auto"/>
        <w:rPr>
          <w:color w:val="000000" w:themeColor="text1"/>
          <w:shd w:val="clear" w:color="auto" w:fill="FFFFFF"/>
        </w:rPr>
      </w:pPr>
    </w:p>
    <w:p w14:paraId="08A4BFEF" w14:textId="3DB89A5A" w:rsidR="007A2284" w:rsidRPr="001F40A5" w:rsidRDefault="007A2284" w:rsidP="003904AA">
      <w:pPr>
        <w:pStyle w:val="Heading2"/>
      </w:pPr>
      <w:bookmarkStart w:id="38" w:name="_Toc182832977"/>
      <w:r w:rsidRPr="001F40A5">
        <w:t>Results</w:t>
      </w:r>
      <w:bookmarkEnd w:id="38"/>
    </w:p>
    <w:p w14:paraId="5861C5BD" w14:textId="5FB4B03E" w:rsidR="00DA304A" w:rsidRPr="001F40A5" w:rsidRDefault="007A2284" w:rsidP="00636F88">
      <w:pPr>
        <w:spacing w:after="0" w:line="480" w:lineRule="auto"/>
        <w:rPr>
          <w:rFonts w:ascii="Times New Roman" w:hAnsi="Times New Roman" w:cs="Times New Roman"/>
          <w:i/>
          <w:iCs/>
          <w:color w:val="000000" w:themeColor="text1"/>
          <w:sz w:val="24"/>
          <w:szCs w:val="24"/>
        </w:rPr>
      </w:pPr>
      <w:r w:rsidRPr="001F40A5">
        <w:rPr>
          <w:rFonts w:ascii="Times New Roman" w:hAnsi="Times New Roman" w:cs="Times New Roman"/>
          <w:i/>
          <w:iCs/>
          <w:color w:val="000000" w:themeColor="text1"/>
          <w:sz w:val="24"/>
          <w:szCs w:val="24"/>
        </w:rPr>
        <w:t>Quality Total Cover results by intervention scenario</w:t>
      </w:r>
    </w:p>
    <w:p w14:paraId="24A65F9B" w14:textId="31DA273F" w:rsidR="00DA304A" w:rsidRPr="001F40A5" w:rsidRDefault="007A2284" w:rsidP="006B5F89">
      <w:pPr>
        <w:spacing w:after="0" w:line="480" w:lineRule="auto"/>
        <w:ind w:firstLine="720"/>
        <w:rPr>
          <w:rFonts w:ascii="Times New Roman" w:hAnsi="Times New Roman" w:cs="Times New Roman"/>
          <w:color w:val="000000" w:themeColor="text1"/>
          <w:sz w:val="24"/>
          <w:szCs w:val="24"/>
        </w:rPr>
      </w:pPr>
      <w:r w:rsidRPr="001F40A5">
        <w:rPr>
          <w:rFonts w:ascii="Times New Roman" w:hAnsi="Times New Roman" w:cs="Times New Roman"/>
          <w:color w:val="000000" w:themeColor="text1"/>
          <w:sz w:val="24"/>
          <w:szCs w:val="24"/>
        </w:rPr>
        <w:t xml:space="preserve">Across the 96 cities, one percentage point increases in greenspace (QTC) were associated with a median of 52 (95% CI: 44, 66), 74 (95% CI: 59, 98), and 154 (95% CI: 112, 206) fewer annual all-cause premature deaths in the uniform, nature-deprived and population-centered scenarios, respectively (Fig. </w:t>
      </w:r>
      <w:r w:rsidR="00471733">
        <w:rPr>
          <w:rFonts w:ascii="Times New Roman" w:hAnsi="Times New Roman" w:cs="Times New Roman"/>
          <w:color w:val="000000" w:themeColor="text1"/>
          <w:sz w:val="24"/>
          <w:szCs w:val="24"/>
        </w:rPr>
        <w:t>6</w:t>
      </w:r>
      <w:r w:rsidRPr="001F40A5">
        <w:rPr>
          <w:rFonts w:ascii="Times New Roman" w:hAnsi="Times New Roman" w:cs="Times New Roman"/>
          <w:color w:val="000000" w:themeColor="text1"/>
          <w:sz w:val="24"/>
          <w:szCs w:val="24"/>
        </w:rPr>
        <w:t>a &amp; c). In general,</w:t>
      </w:r>
      <w:r w:rsidRPr="001F40A5">
        <w:rPr>
          <w:rFonts w:ascii="Times New Roman" w:eastAsia="Times New Roman" w:hAnsi="Times New Roman" w:cs="Times New Roman"/>
          <w:color w:val="000000"/>
          <w:sz w:val="24"/>
          <w:szCs w:val="24"/>
          <w:shd w:val="clear" w:color="auto" w:fill="FFFFFF"/>
        </w:rPr>
        <w:t xml:space="preserve"> averted deaths increased with population. Where this trend did not hold (e.g. Shenzhen/Guangzhou and Mexico City), lower baseline mortality rates were a key factor. </w:t>
      </w:r>
      <w:r w:rsidRPr="001F40A5">
        <w:rPr>
          <w:rFonts w:ascii="Times New Roman" w:hAnsi="Times New Roman" w:cs="Times New Roman"/>
          <w:color w:val="000000" w:themeColor="text1"/>
          <w:sz w:val="24"/>
          <w:szCs w:val="24"/>
        </w:rPr>
        <w:t>The median number of annual premature deaths averted per 100,000 population from one percentage point increases in greenspace was 1.74 (range: 0.63, 3.44), 2.42 (range: 0.86, 6.11), and 4.75 (range: 1.55, 14.33) for the uniform, nature-deprived, and population-centered scenarios, respectively (</w:t>
      </w:r>
      <w:r w:rsidRPr="001F40A5">
        <w:rPr>
          <w:rFonts w:ascii="Times New Roman" w:eastAsia="Times New Roman" w:hAnsi="Times New Roman" w:cs="Times New Roman"/>
          <w:color w:val="000000"/>
          <w:sz w:val="24"/>
          <w:szCs w:val="24"/>
          <w:shd w:val="clear" w:color="auto" w:fill="FFFFFF"/>
        </w:rPr>
        <w:t xml:space="preserve">Fig. </w:t>
      </w:r>
      <w:r w:rsidR="00471733">
        <w:rPr>
          <w:rFonts w:ascii="Times New Roman" w:eastAsia="Times New Roman" w:hAnsi="Times New Roman" w:cs="Times New Roman"/>
          <w:color w:val="000000"/>
          <w:sz w:val="24"/>
          <w:szCs w:val="24"/>
          <w:shd w:val="clear" w:color="auto" w:fill="FFFFFF"/>
        </w:rPr>
        <w:t>6</w:t>
      </w:r>
      <w:r w:rsidRPr="001F40A5">
        <w:rPr>
          <w:rFonts w:ascii="Times New Roman" w:eastAsia="Times New Roman" w:hAnsi="Times New Roman" w:cs="Times New Roman"/>
          <w:color w:val="000000"/>
          <w:sz w:val="24"/>
          <w:szCs w:val="24"/>
          <w:shd w:val="clear" w:color="auto" w:fill="FFFFFF"/>
        </w:rPr>
        <w:t>b &amp; d)</w:t>
      </w:r>
      <w:r w:rsidRPr="001F40A5">
        <w:rPr>
          <w:rFonts w:ascii="Times New Roman" w:hAnsi="Times New Roman" w:cs="Times New Roman"/>
          <w:color w:val="000000" w:themeColor="text1"/>
          <w:sz w:val="24"/>
          <w:szCs w:val="24"/>
        </w:rPr>
        <w:t xml:space="preserve">. Confidence bounds (95%) for each city and scenario are in the </w:t>
      </w:r>
      <w:r w:rsidR="005A409A">
        <w:rPr>
          <w:rFonts w:ascii="Times New Roman" w:hAnsi="Times New Roman" w:cs="Times New Roman"/>
          <w:color w:val="000000" w:themeColor="text1"/>
          <w:sz w:val="24"/>
          <w:szCs w:val="24"/>
        </w:rPr>
        <w:t>A</w:t>
      </w:r>
      <w:r w:rsidRPr="001F40A5">
        <w:rPr>
          <w:rFonts w:ascii="Times New Roman" w:hAnsi="Times New Roman" w:cs="Times New Roman"/>
          <w:color w:val="000000" w:themeColor="text1"/>
          <w:sz w:val="24"/>
          <w:szCs w:val="24"/>
        </w:rPr>
        <w:t>ppendix</w:t>
      </w:r>
      <w:r w:rsidR="005A409A">
        <w:rPr>
          <w:rFonts w:ascii="Times New Roman" w:hAnsi="Times New Roman" w:cs="Times New Roman"/>
          <w:color w:val="000000" w:themeColor="text1"/>
          <w:sz w:val="24"/>
          <w:szCs w:val="24"/>
        </w:rPr>
        <w:t xml:space="preserve"> (Fig. S3-S5)</w:t>
      </w:r>
      <w:r w:rsidRPr="001F40A5">
        <w:rPr>
          <w:rFonts w:ascii="Times New Roman" w:hAnsi="Times New Roman" w:cs="Times New Roman"/>
          <w:color w:val="000000" w:themeColor="text1"/>
          <w:sz w:val="24"/>
          <w:szCs w:val="24"/>
        </w:rPr>
        <w:t>.</w:t>
      </w:r>
    </w:p>
    <w:p w14:paraId="54F97756" w14:textId="6B140AB5" w:rsidR="007A2284" w:rsidRDefault="007A2284" w:rsidP="006B5F89">
      <w:pPr>
        <w:spacing w:after="0" w:line="480" w:lineRule="auto"/>
        <w:ind w:firstLine="720"/>
        <w:rPr>
          <w:rFonts w:ascii="Times New Roman" w:hAnsi="Times New Roman" w:cs="Times New Roman"/>
          <w:color w:val="000000" w:themeColor="text1"/>
          <w:sz w:val="24"/>
          <w:szCs w:val="24"/>
        </w:rPr>
      </w:pPr>
      <w:r w:rsidRPr="001F40A5">
        <w:rPr>
          <w:rFonts w:ascii="Times New Roman" w:hAnsi="Times New Roman" w:cs="Times New Roman"/>
          <w:color w:val="000000" w:themeColor="text1"/>
          <w:sz w:val="24"/>
          <w:szCs w:val="24"/>
        </w:rPr>
        <w:t xml:space="preserve">Overall, increasing nature near population centers and in the least natural areas provided 2.7 and 1.4 times the health benefits of the uniform scenario per 100,000. However, there were notable regional differences and city exceptions. North America was the only region where the nature-deprived scenario was associated with fewer median averted deaths than the uniform scenario, and this pattern held for 10 of its 17 cities. In most cases, intra-regional ranges were larger than inter-regional differences, and regional distributions overlapped for each scenario. Generally, Central East Asia had the largest intra-regional range; Hong Kong, China had 3.4 and 5.4 times more premature deaths averted per 100,000 than Shenzhen/Guangzhou, China in the uniform and population-centered scenarios, respectively.  </w:t>
      </w:r>
    </w:p>
    <w:p w14:paraId="0ACA6F58" w14:textId="77777777" w:rsidR="006B5F89" w:rsidRPr="001F40A5" w:rsidRDefault="006B5F89" w:rsidP="006B5F89">
      <w:pPr>
        <w:spacing w:after="0" w:line="480" w:lineRule="auto"/>
        <w:ind w:firstLine="720"/>
        <w:rPr>
          <w:rFonts w:ascii="Times New Roman" w:hAnsi="Times New Roman" w:cs="Times New Roman"/>
          <w:color w:val="000000" w:themeColor="text1"/>
          <w:sz w:val="24"/>
          <w:szCs w:val="24"/>
        </w:rPr>
      </w:pPr>
    </w:p>
    <w:p w14:paraId="48631E1B" w14:textId="131E3C84" w:rsidR="00DA304A" w:rsidRPr="001F40A5" w:rsidRDefault="007A2284" w:rsidP="006B1B3B">
      <w:pPr>
        <w:spacing w:after="0" w:line="480" w:lineRule="auto"/>
        <w:rPr>
          <w:rFonts w:ascii="Times New Roman" w:hAnsi="Times New Roman" w:cs="Times New Roman"/>
          <w:i/>
          <w:iCs/>
          <w:color w:val="000000" w:themeColor="text1"/>
          <w:sz w:val="24"/>
          <w:szCs w:val="24"/>
        </w:rPr>
      </w:pPr>
      <w:r w:rsidRPr="001F40A5">
        <w:rPr>
          <w:rFonts w:ascii="Times New Roman" w:hAnsi="Times New Roman" w:cs="Times New Roman"/>
          <w:i/>
          <w:iCs/>
          <w:color w:val="000000" w:themeColor="text1"/>
          <w:sz w:val="24"/>
          <w:szCs w:val="24"/>
        </w:rPr>
        <w:t>Equitable Spatial Distribution results by intervention scenario</w:t>
      </w:r>
    </w:p>
    <w:p w14:paraId="188C42AB" w14:textId="73F42CF2" w:rsidR="007A2284" w:rsidRPr="001F40A5" w:rsidRDefault="007A2284" w:rsidP="006B5F89">
      <w:pPr>
        <w:spacing w:after="0" w:line="480" w:lineRule="auto"/>
        <w:ind w:firstLine="720"/>
        <w:rPr>
          <w:rFonts w:ascii="Times New Roman" w:hAnsi="Times New Roman" w:cs="Times New Roman"/>
          <w:color w:val="000000" w:themeColor="text1"/>
          <w:sz w:val="24"/>
          <w:szCs w:val="24"/>
        </w:rPr>
      </w:pPr>
      <w:r w:rsidRPr="001F40A5">
        <w:rPr>
          <w:rFonts w:ascii="Times New Roman" w:eastAsia="Times New Roman" w:hAnsi="Times New Roman" w:cs="Times New Roman"/>
          <w:color w:val="000000"/>
          <w:sz w:val="24"/>
          <w:szCs w:val="24"/>
          <w:shd w:val="clear" w:color="auto" w:fill="FFFFFF"/>
        </w:rPr>
        <w:t xml:space="preserve">The estimated health benefits of ESD were lower than those for QTC. </w:t>
      </w:r>
      <w:r w:rsidRPr="001F40A5">
        <w:rPr>
          <w:rFonts w:ascii="Times New Roman" w:hAnsi="Times New Roman" w:cs="Times New Roman"/>
          <w:color w:val="000000" w:themeColor="text1"/>
          <w:sz w:val="24"/>
          <w:szCs w:val="24"/>
        </w:rPr>
        <w:t xml:space="preserve">One percentage point increases in population with nearby nature were associated with a 96-city median of 15 (95% CI: 12, 20), 26 (95% CI: 20, 36), and 48 (95% CI: 37, 59) fewer annual premature deaths in the uniform, nature-deprived, and population-centered scenarios, respectively (Fig. </w:t>
      </w:r>
      <w:r w:rsidR="00372835">
        <w:rPr>
          <w:rFonts w:ascii="Times New Roman" w:hAnsi="Times New Roman" w:cs="Times New Roman"/>
          <w:color w:val="000000" w:themeColor="text1"/>
          <w:sz w:val="24"/>
          <w:szCs w:val="24"/>
        </w:rPr>
        <w:t>7</w:t>
      </w:r>
      <w:r w:rsidRPr="001F40A5">
        <w:rPr>
          <w:rFonts w:ascii="Times New Roman" w:hAnsi="Times New Roman" w:cs="Times New Roman"/>
          <w:color w:val="000000" w:themeColor="text1"/>
          <w:sz w:val="24"/>
          <w:szCs w:val="24"/>
        </w:rPr>
        <w:t xml:space="preserve">a &amp; c). As with QTC, population was a key driver in estimated absolute deaths avoided. The median reduction in annual premature deaths per 100,000 population associated with a one percent increase in proximity to nature was 0.55 (range: 0.11, 1.66), 0.95 (range: 0.11, 5.05) and 1.50 (range: 0.16, 8.13) in the uniform, nature-deprived, and population-centered scenarios, respectively (Fig. </w:t>
      </w:r>
      <w:r w:rsidR="00372835">
        <w:rPr>
          <w:rFonts w:ascii="Times New Roman" w:hAnsi="Times New Roman" w:cs="Times New Roman"/>
          <w:color w:val="000000" w:themeColor="text1"/>
          <w:sz w:val="24"/>
          <w:szCs w:val="24"/>
        </w:rPr>
        <w:t>7</w:t>
      </w:r>
      <w:r w:rsidRPr="001F40A5">
        <w:rPr>
          <w:rFonts w:ascii="Times New Roman" w:hAnsi="Times New Roman" w:cs="Times New Roman"/>
          <w:color w:val="000000" w:themeColor="text1"/>
          <w:sz w:val="24"/>
          <w:szCs w:val="24"/>
        </w:rPr>
        <w:t xml:space="preserve">b &amp; d). Confidence bounds (95%) for each city and each scenario are in the </w:t>
      </w:r>
      <w:r w:rsidR="008C490C">
        <w:rPr>
          <w:rFonts w:ascii="Times New Roman" w:hAnsi="Times New Roman" w:cs="Times New Roman"/>
          <w:color w:val="000000" w:themeColor="text1"/>
          <w:sz w:val="24"/>
          <w:szCs w:val="24"/>
        </w:rPr>
        <w:t>A</w:t>
      </w:r>
      <w:r w:rsidRPr="001F40A5">
        <w:rPr>
          <w:rFonts w:ascii="Times New Roman" w:hAnsi="Times New Roman" w:cs="Times New Roman"/>
          <w:color w:val="000000" w:themeColor="text1"/>
          <w:sz w:val="24"/>
          <w:szCs w:val="24"/>
        </w:rPr>
        <w:t>ppendix</w:t>
      </w:r>
      <w:r w:rsidR="008C490C">
        <w:rPr>
          <w:rFonts w:ascii="Times New Roman" w:hAnsi="Times New Roman" w:cs="Times New Roman"/>
          <w:color w:val="000000" w:themeColor="text1"/>
          <w:sz w:val="24"/>
          <w:szCs w:val="24"/>
        </w:rPr>
        <w:t xml:space="preserve"> (Fig. S6-S8)</w:t>
      </w:r>
      <w:r w:rsidRPr="001F40A5">
        <w:rPr>
          <w:rFonts w:ascii="Times New Roman" w:hAnsi="Times New Roman" w:cs="Times New Roman"/>
          <w:color w:val="000000" w:themeColor="text1"/>
          <w:sz w:val="24"/>
          <w:szCs w:val="24"/>
        </w:rPr>
        <w:t>.</w:t>
      </w:r>
    </w:p>
    <w:p w14:paraId="01A4FDE1" w14:textId="2140367C" w:rsidR="007A2284" w:rsidRDefault="007A2284" w:rsidP="006B5F89">
      <w:pPr>
        <w:spacing w:after="0" w:line="480" w:lineRule="auto"/>
        <w:ind w:firstLine="720"/>
        <w:rPr>
          <w:rFonts w:ascii="Times New Roman" w:hAnsi="Times New Roman" w:cs="Times New Roman"/>
          <w:color w:val="000000" w:themeColor="text1"/>
          <w:sz w:val="24"/>
          <w:szCs w:val="24"/>
        </w:rPr>
      </w:pPr>
      <w:r w:rsidRPr="001F40A5">
        <w:rPr>
          <w:rFonts w:ascii="Times New Roman" w:hAnsi="Times New Roman" w:cs="Times New Roman"/>
          <w:color w:val="000000" w:themeColor="text1"/>
          <w:sz w:val="24"/>
          <w:szCs w:val="24"/>
        </w:rPr>
        <w:t>Across the cities, the population-centered and nature-deprived scenarios provided 2.7 and 1.7 times those of the uniform scenario, respectively. Intra-regional ranges generally exceeded inter-regional differences. Europe generally had the widest intra-regional range; Venice, Italy had 8.5 and 6.7 times more premature deaths averted per 100,000 than Warsaw, Poland in the population-centered and nature-deprived scenarios, respectively. North America was the most dissimilar to other regions; only four cities had more avoided deaths for the uniform scenario than for the nature-deprived scenario (Lima, Peru; Houston, USA; Austin, USA; Phoenix, USA), three of which are North American.</w:t>
      </w:r>
    </w:p>
    <w:p w14:paraId="5653BB95" w14:textId="77777777" w:rsidR="00DA304A" w:rsidRPr="001F40A5" w:rsidRDefault="00DA304A" w:rsidP="006B1B3B">
      <w:pPr>
        <w:spacing w:after="0" w:line="480" w:lineRule="auto"/>
        <w:rPr>
          <w:rFonts w:ascii="Times New Roman" w:hAnsi="Times New Roman" w:cs="Times New Roman"/>
          <w:color w:val="000000" w:themeColor="text1"/>
          <w:sz w:val="24"/>
          <w:szCs w:val="24"/>
        </w:rPr>
      </w:pPr>
    </w:p>
    <w:p w14:paraId="4C493537" w14:textId="0A045A9D" w:rsidR="00DA304A" w:rsidRPr="001F40A5" w:rsidRDefault="007A2284" w:rsidP="006B1B3B">
      <w:pPr>
        <w:tabs>
          <w:tab w:val="left" w:pos="1440"/>
        </w:tabs>
        <w:spacing w:after="0" w:line="480" w:lineRule="auto"/>
        <w:rPr>
          <w:rFonts w:ascii="Times New Roman" w:hAnsi="Times New Roman" w:cs="Times New Roman"/>
          <w:i/>
          <w:iCs/>
          <w:color w:val="000000" w:themeColor="text1"/>
          <w:sz w:val="24"/>
          <w:szCs w:val="24"/>
        </w:rPr>
      </w:pPr>
      <w:r w:rsidRPr="001F40A5">
        <w:rPr>
          <w:rFonts w:ascii="Times New Roman" w:hAnsi="Times New Roman" w:cs="Times New Roman"/>
          <w:i/>
          <w:iCs/>
          <w:color w:val="000000" w:themeColor="text1"/>
          <w:sz w:val="24"/>
          <w:szCs w:val="24"/>
        </w:rPr>
        <w:t>Sensitivity Analysis</w:t>
      </w:r>
    </w:p>
    <w:p w14:paraId="10C6F75C" w14:textId="6414F786" w:rsidR="00DA304A" w:rsidRPr="001F40A5" w:rsidRDefault="007A2284" w:rsidP="006B5F89">
      <w:pPr>
        <w:spacing w:after="0" w:line="480" w:lineRule="auto"/>
        <w:ind w:firstLine="720"/>
        <w:rPr>
          <w:rFonts w:ascii="Times New Roman" w:eastAsia="Times New Roman" w:hAnsi="Times New Roman" w:cs="Times New Roman"/>
          <w:color w:val="000000"/>
          <w:sz w:val="24"/>
          <w:szCs w:val="24"/>
          <w:shd w:val="clear" w:color="auto" w:fill="FFFFFF"/>
        </w:rPr>
      </w:pPr>
      <w:r w:rsidRPr="001F40A5">
        <w:rPr>
          <w:rFonts w:ascii="Times New Roman" w:eastAsia="Times New Roman" w:hAnsi="Times New Roman" w:cs="Times New Roman"/>
          <w:color w:val="000000"/>
          <w:sz w:val="24"/>
          <w:szCs w:val="24"/>
          <w:shd w:val="clear" w:color="auto" w:fill="FFFFFF"/>
        </w:rPr>
        <w:t xml:space="preserve">In a sensitivity analysis, we separately estimated mortality reductions from NDVI increases in low (0-0.2), middle (0.2-0.5), and high (0.5-1) ranges to characterize health benefits of adding greenspace within just the middle range, where the greenspace-mortality association is most certain </w:t>
      </w:r>
      <w:r w:rsidRPr="001F40A5">
        <w:rPr>
          <w:rFonts w:ascii="Times New Roman" w:eastAsia="Times New Roman" w:hAnsi="Times New Roman" w:cs="Times New Roman"/>
          <w:color w:val="000000"/>
          <w:sz w:val="24"/>
          <w:szCs w:val="24"/>
          <w:shd w:val="clear" w:color="auto" w:fill="FFFFFF"/>
        </w:rPr>
        <w:fldChar w:fldCharType="begin"/>
      </w:r>
      <w:r w:rsidRPr="001F40A5">
        <w:rPr>
          <w:rFonts w:ascii="Times New Roman" w:eastAsia="Times New Roman" w:hAnsi="Times New Roman" w:cs="Times New Roman"/>
          <w:color w:val="000000"/>
          <w:sz w:val="24"/>
          <w:szCs w:val="24"/>
          <w:shd w:val="clear" w:color="auto" w:fill="FFFFFF"/>
        </w:rPr>
        <w:instrText xml:space="preserve"> ADDIN ZOTERO_ITEM CSL_CITATION {"citationID":"TLomoOOL","properties":{"formattedCitation":"(Labib, 2024; Labib et al., 2023)","plainCitation":"(Labib, 2024; Labib et al., 2023)","noteIndex":0},"citationItems":[{"id":739,"uris":["http://zotero.org/users/10202395/items/8P8LGM97"],"itemData":{"id":739,"type":"article-journal","abstract":"Numerous recent studies investigated the associations between urban greenness exposures and health outcomes using varying greenness metrics applying different statistical modeling approaches. Most of these studies often considered linear associations or linear increments of exposure values in relation to health outcomes. However, there is a lack of understanding if such linearity consideration reﬂects the actual exposure-response relationships in predicting health outcomes. This study investigated if associations between urban greenness exposure metrics and health outcomes follow linear or nonlinear trends. We applied multiple statistical and machine learning (e.g., random forest, XGBoost) models in exploring the relationships between multiple greenness exposure metrics (e.g., NDVI, green%, canopy%, eye-level greenness visibility) and premature mortality rate (years of potential life lost-YPLL) for 1673 neighborhoods in Greater Manchester area, controlling for several neighborhood-level variables (e.g., income, crime). We used explainable machine learning plots to identify the relative importance and linearity or non-linearity of the observed relationships. Machine learning models usually have a higher predictive capacity and lower prediction errors than linear regression models. Among the variables considered, greenness metrics usually showed relatively lower variable importance than income, barriers to housing, and crime scores. Among the most important greenness metrics, we observed nonlinear relationships between the greenness exposure and predicted YPLL values.","container-title":"Science Talks","DOI":"10.1016/j.sctalk.2023.100218","ISSN":"27725693","journalAbbreviation":"Science Talks","language":"en","page":"100218","source":"DOI.org (Crossref)","title":"Nonlinear associations between urban greenness exposures and neighborhood level years of potential life lost: A study in Greater Manchester","title-short":"Nonlinear associations between urban greenness exposures and neighborhood level years of potential life lost","volume":"6","author":[{"family":"Labib","given":"S.M."},{"family":"Lindley","given":"Sarah"},{"family":"Huck","given":"Jonny J."}],"issued":{"date-parts":[["2023",5]]}}},{"id":738,"uris":["http://zotero.org/users/10202395/items/ZCWQG6FH"],"itemData":{"id":738,"type":"article-journal","abstract":"Background: Although studies have provided negative impacts of air pollution, heat or cold exposure on mortality and morbidity, and positive effects of increased greenness on reducing them, a few studies have focused on exploring combined and synergetic effects of these exposures in predicting these health outcomes, and most had ignored the spatial autocorrelation in analyzing their health effects. This study aims to investigate the health effects of air pollution, greenness, and temperature exposure on premature mortality and morbidity within a spatial machine-learning modeling framework.","container-title":"Science of The Total Environment","DOI":"10.1016/j.scitotenv.2024.172387","ISSN":"00489697","journalAbbreviation":"Science of The Total Environment","language":"en","page":"172387","source":"DOI.org (Crossref)","title":"Greenness, air pollution, and temperature exposure effects in predicting premature mortality and morbidity: A small-area study using spatial random forest model","title-short":"Greenness, air pollution, and temperature exposure effects in predicting premature mortality and morbidity","volume":"928","author":[{"family":"Labib","given":"S.M."}],"issued":{"date-parts":[["2024",6]]}}}],"schema":"https://github.com/citation-style-language/schema/raw/master/csl-citation.json"} </w:instrText>
      </w:r>
      <w:r w:rsidRPr="001F40A5">
        <w:rPr>
          <w:rFonts w:ascii="Times New Roman" w:eastAsia="Times New Roman" w:hAnsi="Times New Roman" w:cs="Times New Roman"/>
          <w:color w:val="000000"/>
          <w:sz w:val="24"/>
          <w:szCs w:val="24"/>
          <w:shd w:val="clear" w:color="auto" w:fill="FFFFFF"/>
        </w:rPr>
        <w:fldChar w:fldCharType="separate"/>
      </w:r>
      <w:r w:rsidRPr="001F40A5">
        <w:rPr>
          <w:rFonts w:ascii="Times New Roman" w:eastAsia="Times New Roman" w:hAnsi="Times New Roman" w:cs="Times New Roman"/>
          <w:noProof/>
          <w:color w:val="000000"/>
          <w:sz w:val="24"/>
          <w:szCs w:val="24"/>
          <w:shd w:val="clear" w:color="auto" w:fill="FFFFFF"/>
        </w:rPr>
        <w:t>(Labib, 2024; Labib et al., 2023)</w:t>
      </w:r>
      <w:r w:rsidRPr="001F40A5">
        <w:rPr>
          <w:rFonts w:ascii="Times New Roman" w:eastAsia="Times New Roman" w:hAnsi="Times New Roman" w:cs="Times New Roman"/>
          <w:color w:val="000000"/>
          <w:sz w:val="24"/>
          <w:szCs w:val="24"/>
          <w:shd w:val="clear" w:color="auto" w:fill="FFFFFF"/>
        </w:rPr>
        <w:fldChar w:fldCharType="end"/>
      </w:r>
      <w:r w:rsidRPr="001F40A5">
        <w:rPr>
          <w:rFonts w:ascii="Times New Roman" w:eastAsia="Times New Roman" w:hAnsi="Times New Roman" w:cs="Times New Roman"/>
          <w:color w:val="000000"/>
          <w:sz w:val="24"/>
          <w:szCs w:val="24"/>
          <w:shd w:val="clear" w:color="auto" w:fill="FFFFFF"/>
        </w:rPr>
        <w:t xml:space="preserve">. For QTC and the uniform scenario, if health benefits are limited to the middle range, 1% increases in greenspace would yield an average of 47 (range: 1, 400) fewer deaths (Fig. </w:t>
      </w:r>
      <w:r w:rsidR="00372835">
        <w:rPr>
          <w:rFonts w:ascii="Times New Roman" w:eastAsia="Times New Roman" w:hAnsi="Times New Roman" w:cs="Times New Roman"/>
          <w:color w:val="000000"/>
          <w:sz w:val="24"/>
          <w:szCs w:val="24"/>
          <w:shd w:val="clear" w:color="auto" w:fill="FFFFFF"/>
        </w:rPr>
        <w:t>8</w:t>
      </w:r>
      <w:r w:rsidRPr="001F40A5">
        <w:rPr>
          <w:rFonts w:ascii="Times New Roman" w:eastAsia="Times New Roman" w:hAnsi="Times New Roman" w:cs="Times New Roman"/>
          <w:color w:val="000000"/>
          <w:sz w:val="24"/>
          <w:szCs w:val="24"/>
          <w:shd w:val="clear" w:color="auto" w:fill="FFFFFF"/>
        </w:rPr>
        <w:t xml:space="preserve">a) and 0.89 (range: 0.16, 2.27) fewer deaths per 100,000 (Fig. </w:t>
      </w:r>
      <w:r w:rsidR="00372835">
        <w:rPr>
          <w:rFonts w:ascii="Times New Roman" w:eastAsia="Times New Roman" w:hAnsi="Times New Roman" w:cs="Times New Roman"/>
          <w:color w:val="000000"/>
          <w:sz w:val="24"/>
          <w:szCs w:val="24"/>
          <w:shd w:val="clear" w:color="auto" w:fill="FFFFFF"/>
        </w:rPr>
        <w:t>8</w:t>
      </w:r>
      <w:r w:rsidRPr="001F40A5">
        <w:rPr>
          <w:rFonts w:ascii="Times New Roman" w:eastAsia="Times New Roman" w:hAnsi="Times New Roman" w:cs="Times New Roman"/>
          <w:color w:val="000000"/>
          <w:sz w:val="24"/>
          <w:szCs w:val="24"/>
          <w:shd w:val="clear" w:color="auto" w:fill="FFFFFF"/>
        </w:rPr>
        <w:t xml:space="preserve">b) per city. Estimated health benefits from NDVI increases between 0.2-0.5 made up half of the total, ranging from 8.6% in Portland, USA to 82.7% in Phoenix, USA (Fig. </w:t>
      </w:r>
      <w:r w:rsidR="00372835">
        <w:rPr>
          <w:rFonts w:ascii="Times New Roman" w:eastAsia="Times New Roman" w:hAnsi="Times New Roman" w:cs="Times New Roman"/>
          <w:color w:val="000000"/>
          <w:sz w:val="24"/>
          <w:szCs w:val="24"/>
          <w:shd w:val="clear" w:color="auto" w:fill="FFFFFF"/>
        </w:rPr>
        <w:t>8</w:t>
      </w:r>
      <w:r w:rsidRPr="001F40A5">
        <w:rPr>
          <w:rFonts w:ascii="Times New Roman" w:eastAsia="Times New Roman" w:hAnsi="Times New Roman" w:cs="Times New Roman"/>
          <w:color w:val="000000"/>
          <w:sz w:val="24"/>
          <w:szCs w:val="24"/>
          <w:shd w:val="clear" w:color="auto" w:fill="FFFFFF"/>
        </w:rPr>
        <w:t>). This contribution is similar for the population-centered scenario and larger (about three quarters) for the nature-deprived scenario (</w:t>
      </w:r>
      <w:r w:rsidR="00524FC3">
        <w:rPr>
          <w:rFonts w:ascii="Times New Roman" w:eastAsia="Times New Roman" w:hAnsi="Times New Roman" w:cs="Times New Roman"/>
          <w:color w:val="000000"/>
          <w:sz w:val="24"/>
          <w:szCs w:val="24"/>
          <w:shd w:val="clear" w:color="auto" w:fill="FFFFFF"/>
        </w:rPr>
        <w:t>Fig. S9</w:t>
      </w:r>
      <w:r w:rsidR="00621062">
        <w:rPr>
          <w:rFonts w:ascii="Times New Roman" w:eastAsia="Times New Roman" w:hAnsi="Times New Roman" w:cs="Times New Roman"/>
          <w:color w:val="000000"/>
          <w:sz w:val="24"/>
          <w:szCs w:val="24"/>
          <w:shd w:val="clear" w:color="auto" w:fill="FFFFFF"/>
        </w:rPr>
        <w:t xml:space="preserve"> &amp; S</w:t>
      </w:r>
      <w:r w:rsidR="00524FC3">
        <w:rPr>
          <w:rFonts w:ascii="Times New Roman" w:eastAsia="Times New Roman" w:hAnsi="Times New Roman" w:cs="Times New Roman"/>
          <w:color w:val="000000"/>
          <w:sz w:val="24"/>
          <w:szCs w:val="24"/>
          <w:shd w:val="clear" w:color="auto" w:fill="FFFFFF"/>
        </w:rPr>
        <w:t>10</w:t>
      </w:r>
      <w:r w:rsidRPr="001F40A5">
        <w:rPr>
          <w:rFonts w:ascii="Times New Roman" w:eastAsia="Times New Roman" w:hAnsi="Times New Roman" w:cs="Times New Roman"/>
          <w:color w:val="000000"/>
          <w:sz w:val="24"/>
          <w:szCs w:val="24"/>
          <w:shd w:val="clear" w:color="auto" w:fill="FFFFFF"/>
        </w:rPr>
        <w:t xml:space="preserve">). </w:t>
      </w:r>
    </w:p>
    <w:p w14:paraId="60920EEA" w14:textId="1368BC41" w:rsidR="007A2284" w:rsidRDefault="007A2284" w:rsidP="006B5F89">
      <w:pPr>
        <w:spacing w:after="0" w:line="480" w:lineRule="auto"/>
        <w:ind w:firstLine="720"/>
        <w:rPr>
          <w:rFonts w:ascii="Times New Roman" w:eastAsia="Times New Roman" w:hAnsi="Times New Roman" w:cs="Times New Roman"/>
          <w:color w:val="000000"/>
          <w:sz w:val="24"/>
          <w:szCs w:val="24"/>
          <w:shd w:val="clear" w:color="auto" w:fill="FFFFFF"/>
        </w:rPr>
      </w:pPr>
      <w:r w:rsidRPr="001F40A5">
        <w:rPr>
          <w:rFonts w:ascii="Times New Roman" w:eastAsia="Times New Roman" w:hAnsi="Times New Roman" w:cs="Times New Roman"/>
          <w:color w:val="000000"/>
          <w:sz w:val="24"/>
          <w:szCs w:val="24"/>
          <w:shd w:val="clear" w:color="auto" w:fill="FFFFFF"/>
        </w:rPr>
        <w:t xml:space="preserve">For the ESD target, more of the estimated mortality reductions came from middle (0.2-0.5) and high (0.5-1) NDVI ranges, because we included both green and blue space and assigned water pixels a value of 1 (Fig. </w:t>
      </w:r>
      <w:r w:rsidR="00372835">
        <w:rPr>
          <w:rFonts w:ascii="Times New Roman" w:eastAsia="Times New Roman" w:hAnsi="Times New Roman" w:cs="Times New Roman"/>
          <w:color w:val="000000"/>
          <w:sz w:val="24"/>
          <w:szCs w:val="24"/>
          <w:shd w:val="clear" w:color="auto" w:fill="FFFFFF"/>
        </w:rPr>
        <w:t>8</w:t>
      </w:r>
      <w:r w:rsidRPr="001F40A5">
        <w:rPr>
          <w:rFonts w:ascii="Times New Roman" w:eastAsia="Times New Roman" w:hAnsi="Times New Roman" w:cs="Times New Roman"/>
          <w:color w:val="000000"/>
          <w:sz w:val="24"/>
          <w:szCs w:val="24"/>
          <w:shd w:val="clear" w:color="auto" w:fill="FFFFFF"/>
        </w:rPr>
        <w:t xml:space="preserve"> &amp; </w:t>
      </w:r>
      <w:r w:rsidR="00372835">
        <w:rPr>
          <w:rFonts w:ascii="Times New Roman" w:eastAsia="Times New Roman" w:hAnsi="Times New Roman" w:cs="Times New Roman"/>
          <w:color w:val="000000"/>
          <w:sz w:val="24"/>
          <w:szCs w:val="24"/>
          <w:shd w:val="clear" w:color="auto" w:fill="FFFFFF"/>
        </w:rPr>
        <w:t>9</w:t>
      </w:r>
      <w:r w:rsidRPr="001F40A5">
        <w:rPr>
          <w:rFonts w:ascii="Times New Roman" w:eastAsia="Times New Roman" w:hAnsi="Times New Roman" w:cs="Times New Roman"/>
          <w:color w:val="000000"/>
          <w:sz w:val="24"/>
          <w:szCs w:val="24"/>
          <w:shd w:val="clear" w:color="auto" w:fill="FFFFFF"/>
        </w:rPr>
        <w:t>). Including just the health gains from the middle range, a 1% increase in the population with nearby access to nature would yield an average of 16 (range: 0, 147) fewer deaths and 0.25 (range: 0, 0.76) fewer deaths per 100,000 annually per city. NDVI increases between 0.2-0.5 contributed 46% of the health benefits, ranging from 0 in Heidelberg, Germany to 97.9% in Amman, Jordan. Roughly 50% and 70% of the estimated mortality reductions from the full range of NDVI could be expected in the population-centered and nature-deprived scenarios, respectively (</w:t>
      </w:r>
      <w:r w:rsidR="000A3B18">
        <w:rPr>
          <w:rFonts w:ascii="Times New Roman" w:eastAsia="Times New Roman" w:hAnsi="Times New Roman" w:cs="Times New Roman"/>
          <w:color w:val="000000"/>
          <w:sz w:val="24"/>
          <w:szCs w:val="24"/>
          <w:shd w:val="clear" w:color="auto" w:fill="FFFFFF"/>
        </w:rPr>
        <w:t>Fig. S11 &amp; S12</w:t>
      </w:r>
      <w:r w:rsidRPr="001F40A5">
        <w:rPr>
          <w:rFonts w:ascii="Times New Roman" w:eastAsia="Times New Roman" w:hAnsi="Times New Roman" w:cs="Times New Roman"/>
          <w:color w:val="000000"/>
          <w:sz w:val="24"/>
          <w:szCs w:val="24"/>
          <w:shd w:val="clear" w:color="auto" w:fill="FFFFFF"/>
        </w:rPr>
        <w:t xml:space="preserve">). </w:t>
      </w:r>
    </w:p>
    <w:p w14:paraId="5C9A87E1" w14:textId="77777777" w:rsidR="006B5F89" w:rsidRPr="006B5F89" w:rsidRDefault="006B5F89" w:rsidP="006B5F89">
      <w:pPr>
        <w:spacing w:after="0" w:line="480" w:lineRule="auto"/>
        <w:ind w:firstLine="720"/>
        <w:rPr>
          <w:rFonts w:ascii="Times New Roman" w:eastAsia="Times New Roman" w:hAnsi="Times New Roman" w:cs="Times New Roman"/>
          <w:color w:val="000000"/>
          <w:sz w:val="24"/>
          <w:szCs w:val="24"/>
          <w:shd w:val="clear" w:color="auto" w:fill="FFFFFF"/>
        </w:rPr>
      </w:pPr>
    </w:p>
    <w:p w14:paraId="331A9913" w14:textId="6D9C5D64" w:rsidR="007A2284" w:rsidRPr="001F40A5" w:rsidRDefault="007A2284" w:rsidP="003904AA">
      <w:pPr>
        <w:pStyle w:val="Heading2"/>
      </w:pPr>
      <w:bookmarkStart w:id="39" w:name="_Toc182832978"/>
      <w:r w:rsidRPr="001F40A5">
        <w:t>Discussion</w:t>
      </w:r>
      <w:bookmarkEnd w:id="39"/>
    </w:p>
    <w:p w14:paraId="0F55BF51" w14:textId="356CE001" w:rsidR="00664B8C" w:rsidRPr="001F40A5" w:rsidRDefault="007A2284" w:rsidP="00636F88">
      <w:pPr>
        <w:spacing w:after="0" w:line="480" w:lineRule="auto"/>
        <w:ind w:firstLine="720"/>
        <w:rPr>
          <w:rFonts w:ascii="Times New Roman" w:hAnsi="Times New Roman" w:cs="Times New Roman"/>
          <w:color w:val="000000" w:themeColor="text1"/>
          <w:sz w:val="24"/>
          <w:szCs w:val="24"/>
        </w:rPr>
      </w:pPr>
      <w:r w:rsidRPr="001F40A5">
        <w:rPr>
          <w:rFonts w:ascii="Times New Roman" w:hAnsi="Times New Roman" w:cs="Times New Roman"/>
          <w:color w:val="000000" w:themeColor="text1"/>
          <w:sz w:val="24"/>
          <w:szCs w:val="24"/>
        </w:rPr>
        <w:t>We estimated the health impacts of incremental progress towards C40’s 2030 urban nature targets: (1) QTC: reaching 30-40% greenspace and (2) ESD: ensuring 70% of their populations have access to nearby green or blue space. We found that one percentage point uniform increases in greenspace (QTC target) and population access to nearby nature (ESD target) yielded an annual city median of 52 (range: 1, 548) and 15 (range: 0, 202) fewer all-cause premature deaths and 1.74 (range: 0.63, 3.44)</w:t>
      </w:r>
      <w:r w:rsidRPr="001F40A5" w:rsidDel="00A272E7">
        <w:rPr>
          <w:rFonts w:ascii="Times New Roman" w:hAnsi="Times New Roman" w:cs="Times New Roman"/>
          <w:color w:val="000000" w:themeColor="text1"/>
          <w:sz w:val="24"/>
          <w:szCs w:val="24"/>
        </w:rPr>
        <w:t xml:space="preserve"> </w:t>
      </w:r>
      <w:r w:rsidRPr="001F40A5">
        <w:rPr>
          <w:rFonts w:ascii="Times New Roman" w:hAnsi="Times New Roman" w:cs="Times New Roman"/>
          <w:color w:val="000000" w:themeColor="text1"/>
          <w:sz w:val="24"/>
          <w:szCs w:val="24"/>
        </w:rPr>
        <w:t xml:space="preserve">and 0.55 (range: 0.11, 1.66) fewer all-cause premature deaths per 100,000. We observed over five- and eight-fold intra-regional differences in estimated health gains from adding urban greenspace towards the QTC and ESD targets respectively, driven by population size, baseline mortality rates, and the relationship between the target metrics and NDVI. On average, adding greenspace in areas with the least nature and densest populations yielded 1.4-1.7 (depending on the target) and 2.7 times greater health benefits than uniform increases. When we restricted the exposure-response function to NDVI values between 0.2 and 0.5, where the association is most certain, the avoided mortality burden from increasing greenspace was approximately halved, with wide variation across cities.  </w:t>
      </w:r>
    </w:p>
    <w:p w14:paraId="7FC47CC1" w14:textId="2CDA52CB" w:rsidR="00664B8C" w:rsidRPr="001F40A5" w:rsidRDefault="007A2284" w:rsidP="006B5F89">
      <w:pPr>
        <w:spacing w:after="0" w:line="480" w:lineRule="auto"/>
        <w:ind w:firstLine="720"/>
        <w:rPr>
          <w:rFonts w:ascii="Times New Roman" w:hAnsi="Times New Roman" w:cs="Times New Roman"/>
          <w:color w:val="000000" w:themeColor="text1"/>
          <w:sz w:val="24"/>
          <w:szCs w:val="24"/>
        </w:rPr>
      </w:pPr>
      <w:r w:rsidRPr="001F40A5">
        <w:rPr>
          <w:rFonts w:ascii="Times New Roman" w:hAnsi="Times New Roman" w:cs="Times New Roman"/>
          <w:color w:val="000000" w:themeColor="text1"/>
          <w:sz w:val="24"/>
          <w:szCs w:val="24"/>
        </w:rPr>
        <w:t xml:space="preserve">Our study has several key limitations. While we included all measured uncertainty in our 95% confidence intervals, our estimates ignore unmeasured error. First, the studies in the meta-analysis from which we draw our exposure-response function control for air pollution, factors of the built-environment, and socioeconomic status; however, residual confounding from measured and unmeasured covariates likely remains. Many factors such as mobility, allergies, job location, and social networks might contribute to how residents interact (or do not) with nearby residential greenspace. Furthermore, characteristics not captured by NDVI, such as community engagement and the type, distribution, and quality of greenspaces could modify their health and climate benefits. For example, larger, more clustered, more connected, and more asymmetrical greenspaces are associated with stronger health benefits, including reduced all-cause mortality </w:t>
      </w:r>
      <w:r w:rsidRPr="001F40A5">
        <w:rPr>
          <w:rFonts w:ascii="Times New Roman" w:hAnsi="Times New Roman" w:cs="Times New Roman"/>
          <w:color w:val="000000" w:themeColor="text1"/>
          <w:sz w:val="24"/>
          <w:szCs w:val="24"/>
        </w:rPr>
        <w:fldChar w:fldCharType="begin"/>
      </w:r>
      <w:r w:rsidR="003C766E">
        <w:rPr>
          <w:rFonts w:ascii="Times New Roman" w:hAnsi="Times New Roman" w:cs="Times New Roman"/>
          <w:color w:val="000000" w:themeColor="text1"/>
          <w:sz w:val="24"/>
          <w:szCs w:val="24"/>
        </w:rPr>
        <w:instrText xml:space="preserve"> ADDIN ZOTERO_ITEM CSL_CITATION {"citationID":"4ZCQq7vB","properties":{"formattedCitation":"(H. Wang et al., 2024)","plainCitation":"(H. Wang et al., 2024)","noteIndex":0},"citationItems":[{"id":749,"uris":["http://zotero.org/users/10202395/items/VKQRUBZH"],"itemData":{"id":749,"type":"article-journal","container-title":"The Lancet Planetary Health","DOI":"10.1016/S2542-5196(24)00140-2","ISSN":"25425196","issue":"8","journalAbbreviation":"The Lancet Planetary Health","language":"en","page":"e574-e587","source":"DOI.org (Crossref)","title":"Where and how to invest in greenspace for optimal health benefits: a systematic review of greenspace morphology and human health relationships","title-short":"Where and how to invest in greenspace for optimal health benefits","volume":"8","author":[{"family":"Wang","given":"Huaqing"},{"family":"Gholami","given":"Simin"},{"family":"Xu","given":"Wenyan"},{"family":"Samavatekbatan","given":"Amirhossein"},{"family":"Sleipness","given":"Ole"},{"family":"Tassinary","given":"Louis G"}],"issued":{"date-parts":[["2024",8]]}}}],"schema":"https://github.com/citation-style-language/schema/raw/master/csl-citation.json"} </w:instrText>
      </w:r>
      <w:r w:rsidRPr="001F40A5">
        <w:rPr>
          <w:rFonts w:ascii="Times New Roman" w:hAnsi="Times New Roman" w:cs="Times New Roman"/>
          <w:color w:val="000000" w:themeColor="text1"/>
          <w:sz w:val="24"/>
          <w:szCs w:val="24"/>
        </w:rPr>
        <w:fldChar w:fldCharType="separate"/>
      </w:r>
      <w:r w:rsidR="003C766E">
        <w:rPr>
          <w:rFonts w:ascii="Times New Roman" w:hAnsi="Times New Roman" w:cs="Times New Roman"/>
          <w:noProof/>
          <w:color w:val="000000" w:themeColor="text1"/>
          <w:sz w:val="24"/>
          <w:szCs w:val="24"/>
        </w:rPr>
        <w:t>(H. Wang et al., 2024)</w:t>
      </w:r>
      <w:r w:rsidRPr="001F40A5">
        <w:rPr>
          <w:rFonts w:ascii="Times New Roman" w:hAnsi="Times New Roman" w:cs="Times New Roman"/>
          <w:color w:val="000000" w:themeColor="text1"/>
          <w:sz w:val="24"/>
          <w:szCs w:val="24"/>
        </w:rPr>
        <w:fldChar w:fldCharType="end"/>
      </w:r>
      <w:r w:rsidRPr="001F40A5">
        <w:rPr>
          <w:rFonts w:ascii="Times New Roman" w:hAnsi="Times New Roman" w:cs="Times New Roman"/>
          <w:color w:val="000000" w:themeColor="text1"/>
          <w:sz w:val="24"/>
          <w:szCs w:val="24"/>
        </w:rPr>
        <w:t>. Additionally, NDVI is responsive to vegetation greenness, though natural spaces that are not green might provide common pathways to health, such as space to gather and exercise. As no best practices or guidelines exist on how to measure the C40 targets, estimated health impacts from expanding greenspace may vary considerably using different approaches, data sources, and exposure definitions.</w:t>
      </w:r>
    </w:p>
    <w:p w14:paraId="4F143F6C" w14:textId="28CF8AE3" w:rsidR="007A2284" w:rsidRPr="001F40A5" w:rsidRDefault="007A2284" w:rsidP="006B5F89">
      <w:pPr>
        <w:spacing w:after="0" w:line="480" w:lineRule="auto"/>
        <w:ind w:firstLine="720"/>
        <w:rPr>
          <w:rFonts w:ascii="Times New Roman" w:hAnsi="Times New Roman" w:cs="Times New Roman"/>
          <w:b/>
          <w:bCs/>
          <w:color w:val="000000" w:themeColor="text1"/>
          <w:sz w:val="24"/>
          <w:szCs w:val="24"/>
        </w:rPr>
      </w:pPr>
      <w:r w:rsidRPr="001F40A5">
        <w:rPr>
          <w:rFonts w:ascii="Times New Roman" w:hAnsi="Times New Roman" w:cs="Times New Roman"/>
          <w:color w:val="000000" w:themeColor="text1"/>
          <w:sz w:val="24"/>
          <w:szCs w:val="24"/>
        </w:rPr>
        <w:t>We explored three illustrative intervention scenarios: increasing nature uniformly across space, where the population is densest, and where there is the least nature. Adding nature near population centers yielded the greatest benefits, but existing infrastructure may challenge implementation. The feasibility of increasing greenspace or expanding population access to nature by 1% varies across C40 cities. Some cities have climates where maintaining greenspaces is water-intensive and cost-prohibitive, and others have dense urban cores, where adding nature could require extensive urban landscape changes including building demolition.</w:t>
      </w:r>
      <w:r w:rsidRPr="001F40A5" w:rsidDel="00B573C6">
        <w:rPr>
          <w:rFonts w:ascii="Times New Roman" w:hAnsi="Times New Roman" w:cs="Times New Roman"/>
          <w:color w:val="000000" w:themeColor="text1"/>
          <w:sz w:val="24"/>
          <w:szCs w:val="24"/>
        </w:rPr>
        <w:t xml:space="preserve"> </w:t>
      </w:r>
    </w:p>
    <w:p w14:paraId="45A142D2" w14:textId="5E4CC44E" w:rsidR="007A2284" w:rsidRDefault="007A2284" w:rsidP="006B1B3B">
      <w:pPr>
        <w:spacing w:after="0" w:line="480" w:lineRule="auto"/>
        <w:rPr>
          <w:rFonts w:ascii="Times New Roman" w:hAnsi="Times New Roman" w:cs="Times New Roman"/>
          <w:color w:val="000000" w:themeColor="text1"/>
          <w:sz w:val="24"/>
          <w:szCs w:val="24"/>
        </w:rPr>
      </w:pPr>
      <w:r w:rsidRPr="001F40A5">
        <w:rPr>
          <w:rFonts w:ascii="Times New Roman" w:hAnsi="Times New Roman" w:cs="Times New Roman"/>
          <w:color w:val="000000" w:themeColor="text1"/>
          <w:sz w:val="24"/>
          <w:szCs w:val="24"/>
        </w:rPr>
        <w:t xml:space="preserve">Some research exists to inform best practices for greenspace development. One such study investigated areas that defied the typical relationship between greater population density and less greenspace. Common themes in these cities were a greater proportion of apartments and multi-family housing units, less area designated for roadways and parking, and ‘land sharing’ strategies such as tree-lined streets and green roofs which incorporate nature into the built environment </w:t>
      </w:r>
      <w:r w:rsidRPr="001F40A5">
        <w:rPr>
          <w:rFonts w:ascii="Times New Roman" w:hAnsi="Times New Roman" w:cs="Times New Roman"/>
          <w:color w:val="000000" w:themeColor="text1"/>
          <w:sz w:val="24"/>
          <w:szCs w:val="24"/>
        </w:rPr>
        <w:fldChar w:fldCharType="begin"/>
      </w:r>
      <w:r w:rsidRPr="001F40A5">
        <w:rPr>
          <w:rFonts w:ascii="Times New Roman" w:hAnsi="Times New Roman" w:cs="Times New Roman"/>
          <w:color w:val="000000" w:themeColor="text1"/>
          <w:sz w:val="24"/>
          <w:szCs w:val="24"/>
        </w:rPr>
        <w:instrText xml:space="preserve"> ADDIN ZOTERO_ITEM CSL_CITATION {"citationID":"V2BNheEu","properties":{"formattedCitation":"(McDonald et al., 2023)","plainCitation":"(McDonald et al., 2023)","noteIndex":0},"citationItems":[{"id":646,"uris":["http://zotero.org/users/10202395/items/9U4MCG9G"],"itemData":{"id":646,"type":"article-journal","abstract":"Abstract\n            \n              \n                \n                  Green spaces in urban areas—like remnant habitat, parks, constructed wetlands, and street trees—supply multiple benefits.\n                \n                \n                  Many studies show green spaces in and near urban areas play important roles harbouring biodiversity and promoting human well‐being. On the other hand, evidence suggests that greater human population density enables compact, low‐carbon cities that spare habitat conversion at the fringes of expanding urban areas, while also allowing more walkable and livable cities. How then can urban areas have abundant green spaces as well as density?\n                \n                \n                  In this paper, we review the empirical evidence for the relationships between urban density, nature, and sustainability. We also present a quantitative analysis of data on urban tree canopy cover and open space for United States large urbanized areas, as well as an analysis of non‐US Functional Urban Areas in OECD countries.\n                \n                \n                  We found that there is a negative correlation between population density and these green spaces. For Functional Urban Areas in the OECD, a 10% increase in density is associated with a 2.9% decline in tree cover. We argue that there are competing trade‐offs between the benefits of density for sustainability and the benefits of nature for human well‐being. Planners must decide an appropriate density by choosing where to be on this trade‐off curve, taking into account city‐specific urban planning goals and context.\n                \n                \n                  \n                    However, while the negative correlation between population density and tree cover is modest at the level of US urbanized areas (\n                    R\n                    2\n                     = 0.22), it is weak at the US Census block level (\n                    R\n                    2\n                     = 0.05), showing that there are significant brightspots, neighbourhoods that manage to have more tree canopy than would be expected based upon their level of density. We then describe techniques for how urban planners and designers can create more brightspots, identifying a typology of urban forms and listing green interventions appropriate for each form. We also analyse policies that enable these green interventions illustrating them with the case studies of Curitiba and Singapore.\n                  \n                \n                \n                  We conclude that while there are tensions between density and urban green spaces, an urban world that is both green and dense is possible, if society chooses to take advantage of the available green interventions and create it.\n                \n              \n            \n            \n              Read the free\n              Plain Language Summary\n              for this article on the Journal blog.\n            \n          , \n            \n              Read the free\n              Plain Language Summary\n              for this article on the Journal blog.","container-title":"People and Nature","DOI":"10.1002/pan3.10423","ISSN":"2575-8314, 2575-8314","issue":"1","journalAbbreviation":"People and Nature","language":"en","page":"84-102","source":"DOI.org (Crossref)","title":"Denser and greener cities: Green interventions to achieve both urban density and nature","title-short":"Denser and greener cities","volume":"5","author":[{"family":"McDonald","given":"Robert I."},{"family":"Aronson","given":"Myla F. J."},{"family":"Beatley","given":"Timothy"},{"family":"Beller","given":"Erin"},{"family":"Bazo","given":"Micaela"},{"family":"Grossinger","given":"Robin"},{"family":"Jessup","given":"Kelsey"},{"family":"Mansur","given":"Andressa V."},{"family":"Puppim De Oliveira","given":"José Antonio"},{"family":"Panlasigui","given":"Stephanie"},{"family":"Burg","given":"Joe"},{"family":"Pevzner","given":"Nicholas"},{"family":"Shanahan","given":"Danielle"},{"family":"Stoneburner","given":"Lauren"},{"family":"Rudd","given":"Andrew"},{"family":"Spotswood","given":"Erica"}],"issued":{"date-parts":[["2023",2]]}}}],"schema":"https://github.com/citation-style-language/schema/raw/master/csl-citation.json"} </w:instrText>
      </w:r>
      <w:r w:rsidRPr="001F40A5">
        <w:rPr>
          <w:rFonts w:ascii="Times New Roman" w:hAnsi="Times New Roman" w:cs="Times New Roman"/>
          <w:color w:val="000000" w:themeColor="text1"/>
          <w:sz w:val="24"/>
          <w:szCs w:val="24"/>
        </w:rPr>
        <w:fldChar w:fldCharType="separate"/>
      </w:r>
      <w:r w:rsidRPr="001F40A5">
        <w:rPr>
          <w:rFonts w:ascii="Times New Roman" w:hAnsi="Times New Roman" w:cs="Times New Roman"/>
          <w:noProof/>
          <w:color w:val="000000" w:themeColor="text1"/>
          <w:sz w:val="24"/>
          <w:szCs w:val="24"/>
        </w:rPr>
        <w:t>(McDonald et al., 2023)</w:t>
      </w:r>
      <w:r w:rsidRPr="001F40A5">
        <w:rPr>
          <w:rFonts w:ascii="Times New Roman" w:hAnsi="Times New Roman" w:cs="Times New Roman"/>
          <w:color w:val="000000" w:themeColor="text1"/>
          <w:sz w:val="24"/>
          <w:szCs w:val="24"/>
        </w:rPr>
        <w:fldChar w:fldCharType="end"/>
      </w:r>
      <w:r w:rsidRPr="001F40A5">
        <w:rPr>
          <w:rFonts w:ascii="Times New Roman" w:hAnsi="Times New Roman" w:cs="Times New Roman"/>
          <w:color w:val="000000" w:themeColor="text1"/>
          <w:sz w:val="24"/>
          <w:szCs w:val="24"/>
        </w:rPr>
        <w:t xml:space="preserve">. Another study observed that when residents were involved in the design of urban greenspace, they were subsequently more likely to use these spaces for physical activity and social gathering </w:t>
      </w:r>
      <w:r w:rsidRPr="001F40A5">
        <w:rPr>
          <w:rFonts w:ascii="Times New Roman" w:hAnsi="Times New Roman" w:cs="Times New Roman"/>
          <w:color w:val="000000" w:themeColor="text1"/>
          <w:sz w:val="24"/>
          <w:szCs w:val="24"/>
        </w:rPr>
        <w:fldChar w:fldCharType="begin"/>
      </w:r>
      <w:r w:rsidRPr="001F40A5">
        <w:rPr>
          <w:rFonts w:ascii="Times New Roman" w:hAnsi="Times New Roman" w:cs="Times New Roman"/>
          <w:color w:val="000000" w:themeColor="text1"/>
          <w:sz w:val="24"/>
          <w:szCs w:val="24"/>
        </w:rPr>
        <w:instrText xml:space="preserve"> ADDIN ZOTERO_ITEM CSL_CITATION {"citationID":"pKtvUPgh","properties":{"formattedCitation":"(Oosterbroek et al., 2024)","plainCitation":"(Oosterbroek et al., 2024)","noteIndex":0},"citationItems":[{"id":645,"uris":["http://zotero.org/users/10202395/items/X727RN7Z"],"itemData":{"id":645,"type":"article-journal","abstract":"Urban green space (UGS) has important impacts on human health, but an integrated participatory approach to UGS design for improved residents’ health has been lacking to date. The aim of our study was to develop and evaluate such a novel approach to address this gap. The approach was developed following guiding principles from the literature and tested with groups of children and elderly as participants in two neighborhoods of Maastricht (The Netherlands) with a low score in economic and health indicators. The novel aspects of the approach are the inclusion of both positive and negative health effects, the combination of resident self-assessment and modelbased assessment of the health effects of UGS designs, and the use of maps to visualize UGS designs and health effects. The participant-generated UGS designs resulted in a considerable (up to fourfold) self-assessed increase in the use of the UGSs for meeting, stress reduction, and leisure-based physical activity as compared to the current situation. The model-assessed positive and negative health effects of the participant-generated UGS designs were limited: heat stress slightly decreased (by 0.1 ◦C), active transport slightly increased (by 30 m per day), and the perceived unsafety slightly increased (8%). The effects on unattractive views, air pollution, tick bite risk, and traffic unsafety were negligible. The major strength of this approach is that it combines active participation of residents in UGS (re)design with assessment of the health effects of these UGS designs. While in other participatory approaches to UGS design, it often remains unclear whether the resulting designs represent an improvement in terms of health, our combination of computer model-based assessment and a participatory process produced clear outcomes regarding the health benefits and use of UGS designs. A major recommendation for improvement is to involve decision makers already in the initial steps of the approach.","container-title":"Land","DOI":"10.3390/land13010088","ISSN":"2073-445X","issue":"1","journalAbbreviation":"Land","language":"en","page":"88","source":"DOI.org (Crossref)","title":"Participatory Design of Urban Green Spaces to Improve Residents’ Health","volume":"13","author":[{"family":"Oosterbroek","given":"Bram"},{"family":"De Kraker","given":"Joop"},{"family":"Akkermans","given":"Sandra"},{"family":"Esser","given":"Paola"},{"family":"Martens","given":"Pim"}],"issued":{"date-parts":[["2024",1,11]]}}}],"schema":"https://github.com/citation-style-language/schema/raw/master/csl-citation.json"} </w:instrText>
      </w:r>
      <w:r w:rsidRPr="001F40A5">
        <w:rPr>
          <w:rFonts w:ascii="Times New Roman" w:hAnsi="Times New Roman" w:cs="Times New Roman"/>
          <w:color w:val="000000" w:themeColor="text1"/>
          <w:sz w:val="24"/>
          <w:szCs w:val="24"/>
        </w:rPr>
        <w:fldChar w:fldCharType="separate"/>
      </w:r>
      <w:r w:rsidRPr="001F40A5">
        <w:rPr>
          <w:rFonts w:ascii="Times New Roman" w:hAnsi="Times New Roman" w:cs="Times New Roman"/>
          <w:noProof/>
          <w:color w:val="000000" w:themeColor="text1"/>
          <w:sz w:val="24"/>
          <w:szCs w:val="24"/>
        </w:rPr>
        <w:t>(Oosterbroek et al., 2024)</w:t>
      </w:r>
      <w:r w:rsidRPr="001F40A5">
        <w:rPr>
          <w:rFonts w:ascii="Times New Roman" w:hAnsi="Times New Roman" w:cs="Times New Roman"/>
          <w:color w:val="000000" w:themeColor="text1"/>
          <w:sz w:val="24"/>
          <w:szCs w:val="24"/>
        </w:rPr>
        <w:fldChar w:fldCharType="end"/>
      </w:r>
      <w:r w:rsidRPr="001F40A5">
        <w:rPr>
          <w:rFonts w:ascii="Times New Roman" w:hAnsi="Times New Roman" w:cs="Times New Roman"/>
          <w:color w:val="000000" w:themeColor="text1"/>
          <w:sz w:val="24"/>
          <w:szCs w:val="24"/>
        </w:rPr>
        <w:t xml:space="preserve">. We found that expanding urban greenspace, particularly near population centers, can provide important health benefits across a range of urban contexts. Learning from other cities that have successfully increased urban nature, especially in population dense settings, can inform implementation. </w:t>
      </w:r>
    </w:p>
    <w:p w14:paraId="368F4669" w14:textId="77777777" w:rsidR="006E4AA8" w:rsidRPr="001F40A5" w:rsidRDefault="006E4AA8" w:rsidP="006B1B3B">
      <w:pPr>
        <w:spacing w:after="0" w:line="480" w:lineRule="auto"/>
        <w:rPr>
          <w:rFonts w:ascii="Times New Roman" w:hAnsi="Times New Roman" w:cs="Times New Roman"/>
          <w:color w:val="000000" w:themeColor="text1"/>
          <w:sz w:val="24"/>
          <w:szCs w:val="24"/>
        </w:rPr>
      </w:pPr>
    </w:p>
    <w:p w14:paraId="03725966" w14:textId="67C3D199" w:rsidR="007A2284" w:rsidRPr="001F40A5" w:rsidRDefault="007A2284" w:rsidP="003904AA">
      <w:pPr>
        <w:pStyle w:val="Heading2"/>
      </w:pPr>
      <w:bookmarkStart w:id="40" w:name="_Toc182832979"/>
      <w:r w:rsidRPr="001F40A5">
        <w:t>Acknowledgments</w:t>
      </w:r>
      <w:bookmarkEnd w:id="40"/>
    </w:p>
    <w:p w14:paraId="54DC5F8B" w14:textId="77777777" w:rsidR="007A2284" w:rsidRPr="001F40A5" w:rsidRDefault="007A2284" w:rsidP="00636F88">
      <w:pPr>
        <w:spacing w:after="0" w:line="480" w:lineRule="auto"/>
        <w:ind w:firstLine="720"/>
        <w:rPr>
          <w:rFonts w:ascii="Times New Roman" w:hAnsi="Times New Roman" w:cs="Times New Roman"/>
          <w:color w:val="000000" w:themeColor="text1"/>
          <w:sz w:val="24"/>
          <w:szCs w:val="24"/>
        </w:rPr>
      </w:pPr>
      <w:r w:rsidRPr="001F40A5">
        <w:rPr>
          <w:rFonts w:ascii="Times New Roman" w:hAnsi="Times New Roman" w:cs="Times New Roman"/>
          <w:color w:val="000000" w:themeColor="text1"/>
          <w:sz w:val="24"/>
          <w:szCs w:val="24"/>
        </w:rPr>
        <w:t xml:space="preserve">We acknowledge support from </w:t>
      </w:r>
      <w:proofErr w:type="spellStart"/>
      <w:r w:rsidRPr="001F40A5">
        <w:rPr>
          <w:rFonts w:ascii="Times New Roman" w:hAnsi="Times New Roman" w:cs="Times New Roman"/>
          <w:color w:val="000000" w:themeColor="text1"/>
          <w:sz w:val="24"/>
          <w:szCs w:val="24"/>
        </w:rPr>
        <w:t>Wellcome</w:t>
      </w:r>
      <w:proofErr w:type="spellEnd"/>
      <w:r w:rsidRPr="001F40A5">
        <w:rPr>
          <w:rFonts w:ascii="Times New Roman" w:hAnsi="Times New Roman" w:cs="Times New Roman"/>
          <w:color w:val="000000" w:themeColor="text1"/>
          <w:sz w:val="24"/>
          <w:szCs w:val="24"/>
        </w:rPr>
        <w:t xml:space="preserve"> Trust Grant No. 216075/Z/19/Z, NASA Grant No. 80NSSC21K0511, and The George Washington University. We appreciate helpful insight and data sharing from the C40 cities Climate Leadership Group.  </w:t>
      </w:r>
    </w:p>
    <w:p w14:paraId="254A27E5" w14:textId="77777777" w:rsidR="007A2284" w:rsidRDefault="007A2284" w:rsidP="007A2284">
      <w:pPr>
        <w:rPr>
          <w:rFonts w:ascii="Times New Roman" w:hAnsi="Times New Roman" w:cs="Times New Roman"/>
          <w:color w:val="000000" w:themeColor="text1"/>
        </w:rPr>
      </w:pPr>
    </w:p>
    <w:p w14:paraId="28E95236" w14:textId="77777777" w:rsidR="007A2284" w:rsidRDefault="007A2284" w:rsidP="007A2284">
      <w:pPr>
        <w:rPr>
          <w:rFonts w:ascii="Times New Roman" w:hAnsi="Times New Roman" w:cs="Times New Roman"/>
          <w:color w:val="000000" w:themeColor="text1"/>
        </w:rPr>
      </w:pPr>
    </w:p>
    <w:p w14:paraId="7C734FB2" w14:textId="77777777" w:rsidR="007A2284" w:rsidRDefault="007A2284" w:rsidP="00466134">
      <w:pPr>
        <w:rPr>
          <w:rFonts w:ascii="Times New Roman" w:hAnsi="Times New Roman" w:cs="Times New Roman"/>
          <w:sz w:val="24"/>
          <w:szCs w:val="24"/>
        </w:rPr>
      </w:pPr>
    </w:p>
    <w:p w14:paraId="64E6992D" w14:textId="77777777" w:rsidR="0049217E" w:rsidRDefault="0049217E" w:rsidP="00466134">
      <w:pPr>
        <w:rPr>
          <w:rFonts w:ascii="Times New Roman" w:hAnsi="Times New Roman" w:cs="Times New Roman"/>
          <w:sz w:val="24"/>
          <w:szCs w:val="24"/>
        </w:rPr>
      </w:pPr>
    </w:p>
    <w:p w14:paraId="7AFE8280" w14:textId="77777777" w:rsidR="0049217E" w:rsidRDefault="0049217E" w:rsidP="00466134">
      <w:pPr>
        <w:rPr>
          <w:rFonts w:ascii="Times New Roman" w:hAnsi="Times New Roman" w:cs="Times New Roman"/>
          <w:sz w:val="24"/>
          <w:szCs w:val="24"/>
        </w:rPr>
      </w:pPr>
    </w:p>
    <w:p w14:paraId="30DCA5C3" w14:textId="77777777" w:rsidR="0049217E" w:rsidRDefault="0049217E" w:rsidP="00466134">
      <w:pPr>
        <w:rPr>
          <w:rFonts w:ascii="Times New Roman" w:hAnsi="Times New Roman" w:cs="Times New Roman"/>
          <w:sz w:val="24"/>
          <w:szCs w:val="24"/>
        </w:rPr>
      </w:pPr>
    </w:p>
    <w:p w14:paraId="141633D0" w14:textId="77777777" w:rsidR="0049217E" w:rsidRDefault="0049217E" w:rsidP="00466134">
      <w:pPr>
        <w:rPr>
          <w:rFonts w:ascii="Times New Roman" w:hAnsi="Times New Roman" w:cs="Times New Roman"/>
          <w:sz w:val="24"/>
          <w:szCs w:val="24"/>
        </w:rPr>
      </w:pPr>
    </w:p>
    <w:p w14:paraId="3261487D" w14:textId="77777777" w:rsidR="0049217E" w:rsidRDefault="0049217E" w:rsidP="00466134">
      <w:pPr>
        <w:rPr>
          <w:rFonts w:ascii="Times New Roman" w:hAnsi="Times New Roman" w:cs="Times New Roman"/>
          <w:sz w:val="24"/>
          <w:szCs w:val="24"/>
        </w:rPr>
      </w:pPr>
    </w:p>
    <w:p w14:paraId="3C00CB66" w14:textId="77777777" w:rsidR="0049217E" w:rsidRDefault="0049217E" w:rsidP="00466134">
      <w:pPr>
        <w:rPr>
          <w:rFonts w:ascii="Times New Roman" w:hAnsi="Times New Roman" w:cs="Times New Roman"/>
          <w:sz w:val="24"/>
          <w:szCs w:val="24"/>
        </w:rPr>
      </w:pPr>
    </w:p>
    <w:p w14:paraId="7F6EAD78" w14:textId="77777777" w:rsidR="0049217E" w:rsidRDefault="0049217E" w:rsidP="00466134">
      <w:pPr>
        <w:rPr>
          <w:rFonts w:ascii="Times New Roman" w:hAnsi="Times New Roman" w:cs="Times New Roman"/>
          <w:sz w:val="24"/>
          <w:szCs w:val="24"/>
        </w:rPr>
      </w:pPr>
    </w:p>
    <w:p w14:paraId="65D45721" w14:textId="1EE2DFE5" w:rsidR="0049217E" w:rsidRPr="009F6A1A" w:rsidRDefault="009F6A1A" w:rsidP="00F31563">
      <w:pPr>
        <w:pStyle w:val="figures"/>
      </w:pPr>
      <w:bookmarkStart w:id="41" w:name="_Toc182837100"/>
      <w:r>
        <w:rPr>
          <w:noProof/>
        </w:rPr>
        <w:drawing>
          <wp:anchor distT="0" distB="0" distL="114300" distR="114300" simplePos="0" relativeHeight="251672576" behindDoc="1" locked="0" layoutInCell="1" allowOverlap="1" wp14:anchorId="6F7BF2A7" wp14:editId="2C4AE3DE">
            <wp:simplePos x="0" y="0"/>
            <wp:positionH relativeFrom="column">
              <wp:posOffset>345440</wp:posOffset>
            </wp:positionH>
            <wp:positionV relativeFrom="paragraph">
              <wp:posOffset>1350010</wp:posOffset>
            </wp:positionV>
            <wp:extent cx="5156835" cy="6876415"/>
            <wp:effectExtent l="0" t="0" r="0" b="0"/>
            <wp:wrapTight wrapText="bothSides">
              <wp:wrapPolygon edited="0">
                <wp:start x="0" y="0"/>
                <wp:lineTo x="0" y="21542"/>
                <wp:lineTo x="21544" y="21542"/>
                <wp:lineTo x="21544" y="0"/>
                <wp:lineTo x="0" y="0"/>
              </wp:wrapPolygon>
            </wp:wrapTight>
            <wp:docPr id="4278775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77523" name="Picture 427877523"/>
                    <pic:cNvPicPr/>
                  </pic:nvPicPr>
                  <pic:blipFill>
                    <a:blip r:embed="rId15"/>
                    <a:stretch>
                      <a:fillRect/>
                    </a:stretch>
                  </pic:blipFill>
                  <pic:spPr>
                    <a:xfrm>
                      <a:off x="0" y="0"/>
                      <a:ext cx="5156835" cy="6876415"/>
                    </a:xfrm>
                    <a:prstGeom prst="rect">
                      <a:avLst/>
                    </a:prstGeom>
                  </pic:spPr>
                </pic:pic>
              </a:graphicData>
            </a:graphic>
            <wp14:sizeRelH relativeFrom="page">
              <wp14:pctWidth>0</wp14:pctWidth>
            </wp14:sizeRelH>
            <wp14:sizeRelV relativeFrom="page">
              <wp14:pctHeight>0</wp14:pctHeight>
            </wp14:sizeRelV>
          </wp:anchor>
        </w:drawing>
      </w:r>
      <w:r w:rsidR="0049217E" w:rsidRPr="009F6A1A">
        <w:t xml:space="preserve">Figure 6. </w:t>
      </w:r>
      <w:r w:rsidR="0049217E" w:rsidRPr="00F31563">
        <w:rPr>
          <w:b w:val="0"/>
          <w:bCs w:val="0"/>
        </w:rPr>
        <w:t>Quality Total Cover scenario results by region and city. Regional box plots of annual reductions in all-cause mortality in absolute (panels a) and population-standardized (panels b) terms for each of the scenarios. Panels c and d parallel these results for individual cities, which are arranged from highest to lowest adult population size within each world region, indicated by background color. Three pairs of C40 cities (Johannesburg/Ekurhuleni, Shenzhen/Guangzhou, Tokyo/Yokohama) are shown together because they share urban boundary definitions, which capture greater metropolitan areas.</w:t>
      </w:r>
      <w:bookmarkEnd w:id="41"/>
      <w:r w:rsidR="0049217E" w:rsidRPr="009F6A1A">
        <w:t xml:space="preserve"> </w:t>
      </w:r>
    </w:p>
    <w:p w14:paraId="1E1F731E" w14:textId="5F56C57B" w:rsidR="0049217E" w:rsidRDefault="0049217E" w:rsidP="003904AA">
      <w:pPr>
        <w:pStyle w:val="subheader"/>
      </w:pPr>
    </w:p>
    <w:p w14:paraId="21958979" w14:textId="77777777" w:rsidR="0049217E" w:rsidRDefault="0049217E" w:rsidP="003904AA">
      <w:pPr>
        <w:pStyle w:val="subheader"/>
      </w:pPr>
    </w:p>
    <w:p w14:paraId="05D2769C" w14:textId="77777777" w:rsidR="0049217E" w:rsidRDefault="0049217E" w:rsidP="003904AA">
      <w:pPr>
        <w:pStyle w:val="subheader"/>
      </w:pPr>
    </w:p>
    <w:p w14:paraId="50B04B66" w14:textId="77777777" w:rsidR="0049217E" w:rsidRDefault="0049217E" w:rsidP="003904AA">
      <w:pPr>
        <w:pStyle w:val="subheader"/>
      </w:pPr>
    </w:p>
    <w:p w14:paraId="18C199EB" w14:textId="404CD468" w:rsidR="0049217E" w:rsidRDefault="0049217E" w:rsidP="003904AA">
      <w:pPr>
        <w:pStyle w:val="subheader"/>
      </w:pPr>
    </w:p>
    <w:p w14:paraId="1E4AB091" w14:textId="77777777" w:rsidR="0049217E" w:rsidRDefault="0049217E" w:rsidP="003904AA">
      <w:pPr>
        <w:pStyle w:val="subheader"/>
      </w:pPr>
    </w:p>
    <w:p w14:paraId="40996F9D" w14:textId="77777777" w:rsidR="0049217E" w:rsidRDefault="0049217E" w:rsidP="003904AA">
      <w:pPr>
        <w:pStyle w:val="subheader"/>
      </w:pPr>
    </w:p>
    <w:p w14:paraId="769A8CCC" w14:textId="77777777" w:rsidR="0049217E" w:rsidRDefault="0049217E" w:rsidP="003904AA">
      <w:pPr>
        <w:pStyle w:val="subheader"/>
      </w:pPr>
    </w:p>
    <w:p w14:paraId="1D894D9B" w14:textId="77777777" w:rsidR="0049217E" w:rsidRDefault="0049217E" w:rsidP="0049217E">
      <w:pPr>
        <w:rPr>
          <w:rFonts w:ascii="Times New Roman" w:hAnsi="Times New Roman" w:cs="Times New Roman"/>
          <w:b/>
          <w:bCs/>
          <w:sz w:val="24"/>
          <w:szCs w:val="24"/>
        </w:rPr>
      </w:pPr>
    </w:p>
    <w:p w14:paraId="50C6FF44" w14:textId="77777777" w:rsidR="0049217E" w:rsidRDefault="0049217E" w:rsidP="0049217E">
      <w:pPr>
        <w:rPr>
          <w:rFonts w:ascii="Times New Roman" w:hAnsi="Times New Roman" w:cs="Times New Roman"/>
          <w:b/>
          <w:bCs/>
          <w:sz w:val="24"/>
          <w:szCs w:val="24"/>
        </w:rPr>
      </w:pPr>
    </w:p>
    <w:p w14:paraId="74D3E6CC" w14:textId="77777777" w:rsidR="0049217E" w:rsidRDefault="0049217E" w:rsidP="0049217E">
      <w:pPr>
        <w:rPr>
          <w:rFonts w:ascii="Times New Roman" w:hAnsi="Times New Roman" w:cs="Times New Roman"/>
          <w:b/>
          <w:bCs/>
          <w:sz w:val="24"/>
          <w:szCs w:val="24"/>
        </w:rPr>
      </w:pPr>
    </w:p>
    <w:p w14:paraId="32E99B4C" w14:textId="77777777" w:rsidR="0049217E" w:rsidRDefault="0049217E" w:rsidP="0049217E">
      <w:pPr>
        <w:rPr>
          <w:rFonts w:ascii="Times New Roman" w:hAnsi="Times New Roman" w:cs="Times New Roman"/>
          <w:b/>
          <w:bCs/>
          <w:sz w:val="24"/>
          <w:szCs w:val="24"/>
        </w:rPr>
      </w:pPr>
    </w:p>
    <w:p w14:paraId="22890FB1" w14:textId="7DEF43E4" w:rsidR="0049217E" w:rsidRDefault="0049217E" w:rsidP="0049217E">
      <w:pPr>
        <w:rPr>
          <w:rFonts w:ascii="Times New Roman" w:hAnsi="Times New Roman" w:cs="Times New Roman"/>
          <w:b/>
          <w:bCs/>
          <w:sz w:val="24"/>
          <w:szCs w:val="24"/>
        </w:rPr>
      </w:pPr>
    </w:p>
    <w:p w14:paraId="2B360E39" w14:textId="77777777" w:rsidR="0049217E" w:rsidRDefault="0049217E" w:rsidP="0049217E">
      <w:pPr>
        <w:rPr>
          <w:rFonts w:ascii="Times New Roman" w:hAnsi="Times New Roman" w:cs="Times New Roman"/>
          <w:b/>
          <w:bCs/>
          <w:sz w:val="24"/>
          <w:szCs w:val="24"/>
        </w:rPr>
      </w:pPr>
    </w:p>
    <w:p w14:paraId="62BD6A1D" w14:textId="72D76C00" w:rsidR="0049217E" w:rsidRDefault="0049217E" w:rsidP="0049217E">
      <w:pPr>
        <w:rPr>
          <w:rFonts w:ascii="Times New Roman" w:hAnsi="Times New Roman" w:cs="Times New Roman"/>
          <w:b/>
          <w:bCs/>
          <w:sz w:val="24"/>
          <w:szCs w:val="24"/>
        </w:rPr>
      </w:pPr>
    </w:p>
    <w:p w14:paraId="24322525" w14:textId="77777777" w:rsidR="0049217E" w:rsidRDefault="0049217E" w:rsidP="0049217E">
      <w:pPr>
        <w:rPr>
          <w:rFonts w:ascii="Times New Roman" w:hAnsi="Times New Roman" w:cs="Times New Roman"/>
          <w:b/>
          <w:bCs/>
          <w:sz w:val="24"/>
          <w:szCs w:val="24"/>
        </w:rPr>
      </w:pPr>
    </w:p>
    <w:p w14:paraId="35E4CBCE" w14:textId="77777777" w:rsidR="0049217E" w:rsidRDefault="0049217E" w:rsidP="0049217E">
      <w:pPr>
        <w:rPr>
          <w:rFonts w:ascii="Times New Roman" w:hAnsi="Times New Roman" w:cs="Times New Roman"/>
          <w:b/>
          <w:bCs/>
          <w:sz w:val="24"/>
          <w:szCs w:val="24"/>
        </w:rPr>
      </w:pPr>
    </w:p>
    <w:p w14:paraId="26651ED3" w14:textId="77777777" w:rsidR="0049217E" w:rsidRDefault="0049217E" w:rsidP="0049217E">
      <w:pPr>
        <w:rPr>
          <w:rFonts w:ascii="Times New Roman" w:hAnsi="Times New Roman" w:cs="Times New Roman"/>
          <w:b/>
          <w:bCs/>
          <w:sz w:val="24"/>
          <w:szCs w:val="24"/>
        </w:rPr>
      </w:pPr>
    </w:p>
    <w:p w14:paraId="3F23E1AA" w14:textId="45352835" w:rsidR="0049217E" w:rsidRDefault="0049217E" w:rsidP="0049217E">
      <w:pPr>
        <w:rPr>
          <w:rFonts w:ascii="Times New Roman" w:hAnsi="Times New Roman" w:cs="Times New Roman"/>
          <w:b/>
          <w:bCs/>
          <w:sz w:val="24"/>
          <w:szCs w:val="24"/>
        </w:rPr>
      </w:pPr>
    </w:p>
    <w:p w14:paraId="19F21501" w14:textId="77777777" w:rsidR="0049217E" w:rsidRDefault="0049217E" w:rsidP="0049217E">
      <w:pPr>
        <w:rPr>
          <w:rFonts w:ascii="Times New Roman" w:hAnsi="Times New Roman" w:cs="Times New Roman"/>
          <w:b/>
          <w:bCs/>
          <w:sz w:val="24"/>
          <w:szCs w:val="24"/>
        </w:rPr>
      </w:pPr>
    </w:p>
    <w:p w14:paraId="1BACAFC1" w14:textId="77777777" w:rsidR="0049217E" w:rsidRDefault="0049217E" w:rsidP="0049217E">
      <w:pPr>
        <w:rPr>
          <w:rFonts w:ascii="Times New Roman" w:hAnsi="Times New Roman" w:cs="Times New Roman"/>
          <w:b/>
          <w:bCs/>
          <w:sz w:val="24"/>
          <w:szCs w:val="24"/>
        </w:rPr>
      </w:pPr>
    </w:p>
    <w:p w14:paraId="6FA49C86" w14:textId="77777777" w:rsidR="0049217E" w:rsidRDefault="0049217E" w:rsidP="0049217E">
      <w:pPr>
        <w:rPr>
          <w:rFonts w:ascii="Times New Roman" w:hAnsi="Times New Roman" w:cs="Times New Roman"/>
          <w:b/>
          <w:bCs/>
          <w:sz w:val="24"/>
          <w:szCs w:val="24"/>
        </w:rPr>
      </w:pPr>
    </w:p>
    <w:p w14:paraId="7284309F" w14:textId="381D615E" w:rsidR="0049217E" w:rsidRDefault="0049217E" w:rsidP="0049217E">
      <w:pPr>
        <w:rPr>
          <w:rFonts w:ascii="Times New Roman" w:hAnsi="Times New Roman" w:cs="Times New Roman"/>
          <w:b/>
          <w:bCs/>
          <w:sz w:val="24"/>
          <w:szCs w:val="24"/>
        </w:rPr>
      </w:pPr>
    </w:p>
    <w:p w14:paraId="3F0D18B0" w14:textId="77777777" w:rsidR="0049217E" w:rsidRDefault="0049217E" w:rsidP="0049217E">
      <w:pPr>
        <w:rPr>
          <w:rFonts w:ascii="Times New Roman" w:hAnsi="Times New Roman" w:cs="Times New Roman"/>
          <w:b/>
          <w:bCs/>
          <w:sz w:val="24"/>
          <w:szCs w:val="24"/>
        </w:rPr>
      </w:pPr>
    </w:p>
    <w:p w14:paraId="5FFCC429" w14:textId="5E308E45" w:rsidR="0049217E" w:rsidRDefault="0049217E" w:rsidP="0049217E">
      <w:pPr>
        <w:rPr>
          <w:rFonts w:ascii="Times New Roman" w:hAnsi="Times New Roman" w:cs="Times New Roman"/>
          <w:b/>
          <w:bCs/>
          <w:sz w:val="24"/>
          <w:szCs w:val="24"/>
        </w:rPr>
      </w:pPr>
    </w:p>
    <w:p w14:paraId="61FC1E40" w14:textId="33E9E720" w:rsidR="0049217E" w:rsidRDefault="0049217E" w:rsidP="0049217E">
      <w:pPr>
        <w:rPr>
          <w:rFonts w:ascii="Times New Roman" w:hAnsi="Times New Roman" w:cs="Times New Roman"/>
          <w:b/>
          <w:bCs/>
          <w:sz w:val="24"/>
          <w:szCs w:val="24"/>
        </w:rPr>
      </w:pPr>
    </w:p>
    <w:p w14:paraId="37900F7B" w14:textId="6ADF538D" w:rsidR="0049217E" w:rsidRPr="00F31563" w:rsidRDefault="0049217E" w:rsidP="00F31563">
      <w:pPr>
        <w:pStyle w:val="figures"/>
      </w:pPr>
      <w:bookmarkStart w:id="42" w:name="_Toc182837101"/>
      <w:r w:rsidRPr="00F31563">
        <w:t xml:space="preserve">Figure 7. </w:t>
      </w:r>
      <w:r w:rsidRPr="00F31563">
        <w:rPr>
          <w:b w:val="0"/>
          <w:bCs w:val="0"/>
        </w:rPr>
        <w:t>As for Figure 6, but for the Equitable Spatial Distribution target.</w:t>
      </w:r>
      <w:bookmarkEnd w:id="42"/>
    </w:p>
    <w:p w14:paraId="018C3A70" w14:textId="545678AA" w:rsidR="0049217E" w:rsidRDefault="0049217E" w:rsidP="0049217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5FF963" wp14:editId="2CD798E3">
            <wp:extent cx="5842000" cy="7708900"/>
            <wp:effectExtent l="0" t="0" r="0" b="0"/>
            <wp:docPr id="19172407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40769" name="Picture 1917240769"/>
                    <pic:cNvPicPr/>
                  </pic:nvPicPr>
                  <pic:blipFill>
                    <a:blip r:embed="rId16"/>
                    <a:stretch>
                      <a:fillRect/>
                    </a:stretch>
                  </pic:blipFill>
                  <pic:spPr>
                    <a:xfrm>
                      <a:off x="0" y="0"/>
                      <a:ext cx="5842000" cy="7708900"/>
                    </a:xfrm>
                    <a:prstGeom prst="rect">
                      <a:avLst/>
                    </a:prstGeom>
                  </pic:spPr>
                </pic:pic>
              </a:graphicData>
            </a:graphic>
          </wp:inline>
        </w:drawing>
      </w:r>
    </w:p>
    <w:p w14:paraId="3F3B4071" w14:textId="0F1E3F56" w:rsidR="0049217E" w:rsidRDefault="0049217E" w:rsidP="00F31563">
      <w:pPr>
        <w:pStyle w:val="figures"/>
      </w:pPr>
      <w:bookmarkStart w:id="43" w:name="_Toc182837102"/>
      <w:r w:rsidRPr="009F6A1A">
        <w:t xml:space="preserve">Figure 8. </w:t>
      </w:r>
      <w:r w:rsidRPr="00F31563">
        <w:rPr>
          <w:b w:val="0"/>
          <w:bCs w:val="0"/>
        </w:rPr>
        <w:t>Annual reductions in all-cause mortality in absolute (panel a) and population-standardized (panel b) terms for the Quality Total Cover target and uniform scenario. Cities are arranged from highest to lowest adult population size within each world region, indicated by background color. Each bar is segmented, with colors representing the NDVI value of the contributing pixel. Three pairs of C40 cities (Johannesburg/Ekurhuleni, Shenzhen/Guangzhou, Tokyo/Yokohama) are shown together because they share urban boundary definitions, which capture greater metropolitan areas.</w:t>
      </w:r>
      <w:bookmarkEnd w:id="43"/>
    </w:p>
    <w:p w14:paraId="065E4FBF" w14:textId="16708BB4" w:rsidR="00564A12" w:rsidRPr="00564A12" w:rsidRDefault="006B5F89" w:rsidP="00564A12">
      <w:pPr>
        <w:rPr>
          <w:rFonts w:ascii="Times New Roman" w:hAnsi="Times New Roman" w:cs="Times New Roman"/>
          <w:i/>
          <w:iCs/>
          <w:sz w:val="24"/>
          <w:szCs w:val="24"/>
        </w:rPr>
      </w:pPr>
      <w:r w:rsidRPr="009F6A1A">
        <w:rPr>
          <w:i/>
          <w:iCs/>
          <w:noProof/>
        </w:rPr>
        <w:drawing>
          <wp:anchor distT="0" distB="0" distL="114300" distR="114300" simplePos="0" relativeHeight="251673600" behindDoc="1" locked="0" layoutInCell="1" allowOverlap="1" wp14:anchorId="1F1D3273" wp14:editId="3105A4C4">
            <wp:simplePos x="0" y="0"/>
            <wp:positionH relativeFrom="column">
              <wp:posOffset>-10160</wp:posOffset>
            </wp:positionH>
            <wp:positionV relativeFrom="paragraph">
              <wp:posOffset>185420</wp:posOffset>
            </wp:positionV>
            <wp:extent cx="5943600" cy="4091930"/>
            <wp:effectExtent l="0" t="0" r="0" b="0"/>
            <wp:wrapTight wrapText="bothSides">
              <wp:wrapPolygon edited="0">
                <wp:start x="0" y="0"/>
                <wp:lineTo x="0" y="21523"/>
                <wp:lineTo x="21554" y="21523"/>
                <wp:lineTo x="21554" y="0"/>
                <wp:lineTo x="0" y="0"/>
              </wp:wrapPolygon>
            </wp:wrapTight>
            <wp:docPr id="6043441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44186" name="Picture 604344186"/>
                    <pic:cNvPicPr/>
                  </pic:nvPicPr>
                  <pic:blipFill>
                    <a:blip r:embed="rId17"/>
                    <a:stretch>
                      <a:fillRect/>
                    </a:stretch>
                  </pic:blipFill>
                  <pic:spPr>
                    <a:xfrm>
                      <a:off x="0" y="0"/>
                      <a:ext cx="5943600" cy="4091930"/>
                    </a:xfrm>
                    <a:prstGeom prst="rect">
                      <a:avLst/>
                    </a:prstGeom>
                  </pic:spPr>
                </pic:pic>
              </a:graphicData>
            </a:graphic>
            <wp14:sizeRelH relativeFrom="page">
              <wp14:pctWidth>0</wp14:pctWidth>
            </wp14:sizeRelH>
            <wp14:sizeRelV relativeFrom="page">
              <wp14:pctHeight>0</wp14:pctHeight>
            </wp14:sizeRelV>
          </wp:anchor>
        </w:drawing>
      </w:r>
    </w:p>
    <w:p w14:paraId="3DE0864B" w14:textId="4848EC7A" w:rsidR="0049217E" w:rsidRDefault="0049217E" w:rsidP="0049217E">
      <w:pPr>
        <w:rPr>
          <w:rFonts w:ascii="Times New Roman" w:hAnsi="Times New Roman" w:cs="Times New Roman"/>
          <w:sz w:val="24"/>
          <w:szCs w:val="24"/>
        </w:rPr>
      </w:pPr>
    </w:p>
    <w:p w14:paraId="3F59032A" w14:textId="77777777" w:rsidR="00765EE3" w:rsidRDefault="00765EE3" w:rsidP="0049217E">
      <w:pPr>
        <w:rPr>
          <w:rFonts w:ascii="Times New Roman" w:hAnsi="Times New Roman" w:cs="Times New Roman"/>
          <w:sz w:val="24"/>
          <w:szCs w:val="24"/>
        </w:rPr>
      </w:pPr>
    </w:p>
    <w:p w14:paraId="7298C25F" w14:textId="77777777" w:rsidR="00765EE3" w:rsidRDefault="00765EE3" w:rsidP="0049217E">
      <w:pPr>
        <w:rPr>
          <w:rFonts w:ascii="Times New Roman" w:hAnsi="Times New Roman" w:cs="Times New Roman"/>
          <w:sz w:val="24"/>
          <w:szCs w:val="24"/>
        </w:rPr>
      </w:pPr>
    </w:p>
    <w:p w14:paraId="79EC4C98" w14:textId="77777777" w:rsidR="00765EE3" w:rsidRDefault="00765EE3" w:rsidP="0049217E">
      <w:pPr>
        <w:rPr>
          <w:rFonts w:ascii="Times New Roman" w:hAnsi="Times New Roman" w:cs="Times New Roman"/>
          <w:sz w:val="24"/>
          <w:szCs w:val="24"/>
        </w:rPr>
      </w:pPr>
    </w:p>
    <w:p w14:paraId="2587033B" w14:textId="77777777" w:rsidR="00765EE3" w:rsidRDefault="00765EE3" w:rsidP="0049217E">
      <w:pPr>
        <w:rPr>
          <w:rFonts w:ascii="Times New Roman" w:hAnsi="Times New Roman" w:cs="Times New Roman"/>
          <w:sz w:val="24"/>
          <w:szCs w:val="24"/>
        </w:rPr>
      </w:pPr>
    </w:p>
    <w:p w14:paraId="0B5478A8" w14:textId="77777777" w:rsidR="00765EE3" w:rsidRDefault="00765EE3" w:rsidP="0049217E">
      <w:pPr>
        <w:rPr>
          <w:rFonts w:ascii="Times New Roman" w:hAnsi="Times New Roman" w:cs="Times New Roman"/>
          <w:sz w:val="24"/>
          <w:szCs w:val="24"/>
        </w:rPr>
      </w:pPr>
    </w:p>
    <w:p w14:paraId="63D7B8AB" w14:textId="2170F1C1" w:rsidR="0049217E" w:rsidRDefault="0049217E" w:rsidP="00466134">
      <w:pPr>
        <w:rPr>
          <w:rFonts w:ascii="Times New Roman" w:hAnsi="Times New Roman" w:cs="Times New Roman"/>
          <w:sz w:val="24"/>
          <w:szCs w:val="24"/>
        </w:rPr>
      </w:pPr>
    </w:p>
    <w:p w14:paraId="2FB3559F" w14:textId="5F065FBE" w:rsidR="0049217E" w:rsidRDefault="0049217E" w:rsidP="00466134">
      <w:pPr>
        <w:rPr>
          <w:rFonts w:ascii="Times New Roman" w:hAnsi="Times New Roman" w:cs="Times New Roman"/>
          <w:sz w:val="24"/>
          <w:szCs w:val="24"/>
        </w:rPr>
      </w:pPr>
    </w:p>
    <w:p w14:paraId="350A4BB4" w14:textId="0D9A4CB2" w:rsidR="0049217E" w:rsidRDefault="0049217E" w:rsidP="00466134">
      <w:pPr>
        <w:rPr>
          <w:rFonts w:ascii="Times New Roman" w:hAnsi="Times New Roman" w:cs="Times New Roman"/>
          <w:sz w:val="24"/>
          <w:szCs w:val="24"/>
        </w:rPr>
      </w:pPr>
    </w:p>
    <w:p w14:paraId="71C4E16A" w14:textId="57A7105B" w:rsidR="00765EE3" w:rsidRDefault="006B5F89" w:rsidP="00656475">
      <w:pPr>
        <w:pStyle w:val="figures"/>
      </w:pPr>
      <w:bookmarkStart w:id="44" w:name="_Toc182837103"/>
      <w:r>
        <w:rPr>
          <w:noProof/>
        </w:rPr>
        <w:drawing>
          <wp:anchor distT="0" distB="0" distL="114300" distR="114300" simplePos="0" relativeHeight="251689984" behindDoc="1" locked="0" layoutInCell="1" allowOverlap="1" wp14:anchorId="4B5F753A" wp14:editId="4B0367A6">
            <wp:simplePos x="0" y="0"/>
            <wp:positionH relativeFrom="column">
              <wp:posOffset>0</wp:posOffset>
            </wp:positionH>
            <wp:positionV relativeFrom="paragraph">
              <wp:posOffset>284480</wp:posOffset>
            </wp:positionV>
            <wp:extent cx="5943600" cy="4119880"/>
            <wp:effectExtent l="0" t="0" r="0" b="0"/>
            <wp:wrapTight wrapText="bothSides">
              <wp:wrapPolygon edited="0">
                <wp:start x="0" y="0"/>
                <wp:lineTo x="0" y="21507"/>
                <wp:lineTo x="21554" y="21507"/>
                <wp:lineTo x="21554" y="0"/>
                <wp:lineTo x="0" y="0"/>
              </wp:wrapPolygon>
            </wp:wrapTight>
            <wp:docPr id="7677412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41211" name="Picture 767741211"/>
                    <pic:cNvPicPr/>
                  </pic:nvPicPr>
                  <pic:blipFill>
                    <a:blip r:embed="rId18"/>
                    <a:stretch>
                      <a:fillRect/>
                    </a:stretch>
                  </pic:blipFill>
                  <pic:spPr>
                    <a:xfrm>
                      <a:off x="0" y="0"/>
                      <a:ext cx="5943600" cy="4119880"/>
                    </a:xfrm>
                    <a:prstGeom prst="rect">
                      <a:avLst/>
                    </a:prstGeom>
                  </pic:spPr>
                </pic:pic>
              </a:graphicData>
            </a:graphic>
            <wp14:sizeRelH relativeFrom="page">
              <wp14:pctWidth>0</wp14:pctWidth>
            </wp14:sizeRelH>
            <wp14:sizeRelV relativeFrom="page">
              <wp14:pctHeight>0</wp14:pctHeight>
            </wp14:sizeRelV>
          </wp:anchor>
        </w:drawing>
      </w:r>
      <w:r w:rsidR="00F31563" w:rsidRPr="00007ABD">
        <w:t xml:space="preserve">Figure </w:t>
      </w:r>
      <w:r w:rsidR="00F31563">
        <w:t>9</w:t>
      </w:r>
      <w:r w:rsidR="00F31563" w:rsidRPr="00007ABD">
        <w:t xml:space="preserve">. </w:t>
      </w:r>
      <w:r w:rsidR="00F31563" w:rsidRPr="00656475">
        <w:rPr>
          <w:b w:val="0"/>
          <w:bCs w:val="0"/>
        </w:rPr>
        <w:t>As for Figure 8, but for the Equitable Spatial Distribution target</w:t>
      </w:r>
      <w:r w:rsidR="00765EE3" w:rsidRPr="00656475">
        <w:rPr>
          <w:b w:val="0"/>
          <w:bCs w:val="0"/>
        </w:rPr>
        <w:t>.</w:t>
      </w:r>
      <w:bookmarkEnd w:id="44"/>
    </w:p>
    <w:p w14:paraId="38A15F61" w14:textId="77777777" w:rsidR="0049217E" w:rsidRDefault="0049217E" w:rsidP="00466134">
      <w:pPr>
        <w:rPr>
          <w:rFonts w:ascii="Times New Roman" w:hAnsi="Times New Roman" w:cs="Times New Roman"/>
          <w:sz w:val="24"/>
          <w:szCs w:val="24"/>
        </w:rPr>
      </w:pPr>
    </w:p>
    <w:p w14:paraId="002697F5" w14:textId="77777777" w:rsidR="0049217E" w:rsidRDefault="0049217E" w:rsidP="00466134">
      <w:pPr>
        <w:rPr>
          <w:rFonts w:ascii="Times New Roman" w:hAnsi="Times New Roman" w:cs="Times New Roman"/>
          <w:sz w:val="24"/>
          <w:szCs w:val="24"/>
        </w:rPr>
      </w:pPr>
    </w:p>
    <w:p w14:paraId="17AA44F2" w14:textId="77777777" w:rsidR="0049217E" w:rsidRDefault="0049217E" w:rsidP="00466134">
      <w:pPr>
        <w:rPr>
          <w:rFonts w:ascii="Times New Roman" w:hAnsi="Times New Roman" w:cs="Times New Roman"/>
          <w:sz w:val="24"/>
          <w:szCs w:val="24"/>
        </w:rPr>
      </w:pPr>
    </w:p>
    <w:p w14:paraId="48B33739" w14:textId="77777777" w:rsidR="000815B4" w:rsidRDefault="000815B4" w:rsidP="00466134">
      <w:pPr>
        <w:rPr>
          <w:rFonts w:ascii="Times New Roman" w:hAnsi="Times New Roman" w:cs="Times New Roman"/>
          <w:sz w:val="24"/>
          <w:szCs w:val="24"/>
        </w:rPr>
      </w:pPr>
    </w:p>
    <w:p w14:paraId="57685FEF" w14:textId="77777777" w:rsidR="000815B4" w:rsidRDefault="000815B4" w:rsidP="00466134">
      <w:pPr>
        <w:rPr>
          <w:rFonts w:ascii="Times New Roman" w:hAnsi="Times New Roman" w:cs="Times New Roman"/>
          <w:sz w:val="24"/>
          <w:szCs w:val="24"/>
        </w:rPr>
      </w:pPr>
    </w:p>
    <w:p w14:paraId="45BDA9A3" w14:textId="77777777" w:rsidR="0049217E" w:rsidRDefault="0049217E" w:rsidP="00466134">
      <w:pPr>
        <w:rPr>
          <w:rFonts w:ascii="Times New Roman" w:hAnsi="Times New Roman" w:cs="Times New Roman"/>
          <w:sz w:val="24"/>
          <w:szCs w:val="24"/>
        </w:rPr>
      </w:pPr>
    </w:p>
    <w:p w14:paraId="5FF1D9D3" w14:textId="77777777" w:rsidR="0049217E" w:rsidRDefault="0049217E" w:rsidP="00466134">
      <w:pPr>
        <w:rPr>
          <w:rFonts w:ascii="Times New Roman" w:hAnsi="Times New Roman" w:cs="Times New Roman"/>
          <w:sz w:val="24"/>
          <w:szCs w:val="24"/>
        </w:rPr>
      </w:pPr>
    </w:p>
    <w:p w14:paraId="5E99DC26" w14:textId="77777777" w:rsidR="0049217E" w:rsidRDefault="0049217E" w:rsidP="00466134">
      <w:pPr>
        <w:rPr>
          <w:rFonts w:ascii="Times New Roman" w:hAnsi="Times New Roman" w:cs="Times New Roman"/>
          <w:sz w:val="24"/>
          <w:szCs w:val="24"/>
        </w:rPr>
      </w:pPr>
    </w:p>
    <w:p w14:paraId="3658A89C" w14:textId="77777777" w:rsidR="0049217E" w:rsidRDefault="0049217E" w:rsidP="00466134">
      <w:pPr>
        <w:rPr>
          <w:rFonts w:ascii="Times New Roman" w:hAnsi="Times New Roman" w:cs="Times New Roman"/>
          <w:sz w:val="24"/>
          <w:szCs w:val="24"/>
        </w:rPr>
      </w:pPr>
    </w:p>
    <w:p w14:paraId="03AD9E0F" w14:textId="77777777" w:rsidR="0049217E" w:rsidRDefault="0049217E" w:rsidP="00466134">
      <w:pPr>
        <w:rPr>
          <w:rFonts w:ascii="Times New Roman" w:hAnsi="Times New Roman" w:cs="Times New Roman"/>
          <w:sz w:val="24"/>
          <w:szCs w:val="24"/>
        </w:rPr>
      </w:pPr>
    </w:p>
    <w:p w14:paraId="2EA18B1A" w14:textId="77777777" w:rsidR="00564A12" w:rsidRDefault="00564A12" w:rsidP="00466134">
      <w:pPr>
        <w:rPr>
          <w:rFonts w:ascii="Times New Roman" w:hAnsi="Times New Roman" w:cs="Times New Roman"/>
          <w:sz w:val="24"/>
          <w:szCs w:val="24"/>
        </w:rPr>
      </w:pPr>
    </w:p>
    <w:p w14:paraId="0396370D" w14:textId="35D521B6" w:rsidR="00A12C90" w:rsidRDefault="00A12C90" w:rsidP="00F3175A">
      <w:pPr>
        <w:pStyle w:val="Heading1"/>
      </w:pPr>
      <w:bookmarkStart w:id="45" w:name="_Toc182832980"/>
      <w:r>
        <w:t xml:space="preserve">Chapter 4: </w:t>
      </w:r>
      <w:r w:rsidRPr="00E150CA">
        <w:t>A quantitative health impact assessment of urban greenspace and all-cause mortality across 1,04</w:t>
      </w:r>
      <w:r>
        <w:t>1</w:t>
      </w:r>
      <w:r w:rsidRPr="00E150CA">
        <w:t xml:space="preserve"> global cities</w:t>
      </w:r>
      <w:bookmarkEnd w:id="45"/>
    </w:p>
    <w:p w14:paraId="2AC4ECA9" w14:textId="77777777" w:rsidR="00A12C90" w:rsidRDefault="00A12C90" w:rsidP="00A12C90"/>
    <w:p w14:paraId="45174514" w14:textId="77777777" w:rsidR="000815B4" w:rsidRPr="00A12C90" w:rsidRDefault="000815B4" w:rsidP="003904AA">
      <w:pPr>
        <w:spacing w:line="240" w:lineRule="auto"/>
      </w:pPr>
    </w:p>
    <w:p w14:paraId="34CAAA44" w14:textId="77777777" w:rsidR="00A12C90" w:rsidRPr="00A12C90" w:rsidRDefault="00A12C90" w:rsidP="000C20B2">
      <w:pPr>
        <w:spacing w:after="0" w:line="480" w:lineRule="auto"/>
        <w:rPr>
          <w:rFonts w:ascii="Times New Roman" w:hAnsi="Times New Roman" w:cs="Times New Roman"/>
          <w:color w:val="000000" w:themeColor="text1"/>
          <w:sz w:val="24"/>
          <w:szCs w:val="24"/>
          <w:vertAlign w:val="superscript"/>
        </w:rPr>
      </w:pPr>
      <w:r w:rsidRPr="00A12C90">
        <w:rPr>
          <w:rFonts w:ascii="Times New Roman" w:hAnsi="Times New Roman" w:cs="Times New Roman"/>
          <w:color w:val="000000" w:themeColor="text1"/>
          <w:sz w:val="24"/>
          <w:szCs w:val="24"/>
        </w:rPr>
        <w:t>Greta K. Martin</w:t>
      </w:r>
      <w:r w:rsidRPr="00A12C90">
        <w:rPr>
          <w:rFonts w:ascii="Times New Roman" w:hAnsi="Times New Roman" w:cs="Times New Roman"/>
          <w:color w:val="000000" w:themeColor="text1"/>
          <w:sz w:val="24"/>
          <w:szCs w:val="24"/>
          <w:vertAlign w:val="superscript"/>
        </w:rPr>
        <w:t>1</w:t>
      </w:r>
      <w:r w:rsidRPr="00A12C90">
        <w:rPr>
          <w:rFonts w:ascii="Times New Roman" w:hAnsi="Times New Roman" w:cs="Times New Roman"/>
          <w:color w:val="000000" w:themeColor="text1"/>
          <w:sz w:val="24"/>
          <w:szCs w:val="24"/>
        </w:rPr>
        <w:t>, Jennifer D. Stowell</w:t>
      </w:r>
      <w:r w:rsidRPr="00A12C90">
        <w:rPr>
          <w:rFonts w:ascii="Times New Roman" w:hAnsi="Times New Roman" w:cs="Times New Roman"/>
          <w:color w:val="000000" w:themeColor="text1"/>
          <w:sz w:val="24"/>
          <w:szCs w:val="24"/>
          <w:vertAlign w:val="superscript"/>
        </w:rPr>
        <w:t>2</w:t>
      </w:r>
      <w:r w:rsidRPr="00A12C90">
        <w:rPr>
          <w:rFonts w:ascii="Times New Roman" w:hAnsi="Times New Roman" w:cs="Times New Roman"/>
          <w:color w:val="000000" w:themeColor="text1"/>
          <w:sz w:val="24"/>
          <w:szCs w:val="24"/>
        </w:rPr>
        <w:t>, Patrick L. Kinney</w:t>
      </w:r>
      <w:r w:rsidRPr="00A12C90">
        <w:rPr>
          <w:rFonts w:ascii="Times New Roman" w:hAnsi="Times New Roman" w:cs="Times New Roman"/>
          <w:color w:val="000000" w:themeColor="text1"/>
          <w:sz w:val="24"/>
          <w:szCs w:val="24"/>
          <w:vertAlign w:val="superscript"/>
        </w:rPr>
        <w:t>2</w:t>
      </w:r>
      <w:r w:rsidRPr="00A12C90">
        <w:rPr>
          <w:rFonts w:ascii="Times New Roman" w:hAnsi="Times New Roman" w:cs="Times New Roman"/>
          <w:color w:val="000000" w:themeColor="text1"/>
          <w:sz w:val="24"/>
          <w:szCs w:val="24"/>
        </w:rPr>
        <w:t>, Susan C. Anenberg</w:t>
      </w:r>
      <w:r w:rsidRPr="00A12C90">
        <w:rPr>
          <w:rFonts w:ascii="Times New Roman" w:hAnsi="Times New Roman" w:cs="Times New Roman"/>
          <w:color w:val="000000" w:themeColor="text1"/>
          <w:sz w:val="24"/>
          <w:szCs w:val="24"/>
          <w:vertAlign w:val="superscript"/>
        </w:rPr>
        <w:t>1*</w:t>
      </w:r>
    </w:p>
    <w:p w14:paraId="5DF2C38D" w14:textId="77777777" w:rsidR="00A12C90" w:rsidRPr="00A12C90" w:rsidRDefault="00A12C90" w:rsidP="000C20B2">
      <w:pPr>
        <w:spacing w:after="0" w:line="480" w:lineRule="auto"/>
        <w:rPr>
          <w:rFonts w:ascii="Times New Roman" w:hAnsi="Times New Roman" w:cs="Times New Roman"/>
          <w:color w:val="000000" w:themeColor="text1"/>
          <w:sz w:val="24"/>
          <w:szCs w:val="24"/>
        </w:rPr>
      </w:pPr>
      <w:r w:rsidRPr="00A12C90">
        <w:rPr>
          <w:rFonts w:ascii="Times New Roman" w:hAnsi="Times New Roman" w:cs="Times New Roman"/>
          <w:color w:val="000000" w:themeColor="text1"/>
          <w:sz w:val="24"/>
          <w:szCs w:val="24"/>
          <w:vertAlign w:val="superscript"/>
        </w:rPr>
        <w:t>1</w:t>
      </w:r>
      <w:r w:rsidRPr="00A12C90">
        <w:rPr>
          <w:rFonts w:ascii="Times New Roman" w:hAnsi="Times New Roman" w:cs="Times New Roman"/>
          <w:color w:val="000000" w:themeColor="text1"/>
          <w:sz w:val="24"/>
          <w:szCs w:val="24"/>
        </w:rPr>
        <w:t>The George Washington University Milken Institute of Public Health, Washington, DC</w:t>
      </w:r>
    </w:p>
    <w:p w14:paraId="4544D1B0" w14:textId="77777777" w:rsidR="00A12C90" w:rsidRPr="00A12C90" w:rsidRDefault="00A12C90" w:rsidP="000C20B2">
      <w:pPr>
        <w:spacing w:after="0" w:line="480" w:lineRule="auto"/>
        <w:rPr>
          <w:rFonts w:ascii="Times New Roman" w:hAnsi="Times New Roman" w:cs="Times New Roman"/>
          <w:color w:val="000000" w:themeColor="text1"/>
          <w:sz w:val="24"/>
          <w:szCs w:val="24"/>
        </w:rPr>
      </w:pPr>
      <w:r w:rsidRPr="00A12C90">
        <w:rPr>
          <w:rFonts w:ascii="Times New Roman" w:hAnsi="Times New Roman" w:cs="Times New Roman"/>
          <w:color w:val="000000" w:themeColor="text1"/>
          <w:sz w:val="24"/>
          <w:szCs w:val="24"/>
          <w:vertAlign w:val="superscript"/>
        </w:rPr>
        <w:t>2</w:t>
      </w:r>
      <w:r w:rsidRPr="00A12C90">
        <w:rPr>
          <w:rFonts w:ascii="Times New Roman" w:hAnsi="Times New Roman" w:cs="Times New Roman"/>
          <w:color w:val="000000" w:themeColor="text1"/>
          <w:sz w:val="24"/>
          <w:szCs w:val="24"/>
        </w:rPr>
        <w:t>Boston University School of Public Health, Boston, MA</w:t>
      </w:r>
    </w:p>
    <w:p w14:paraId="5520CB09" w14:textId="77777777" w:rsidR="00A12C90" w:rsidRDefault="00A12C90" w:rsidP="000C20B2">
      <w:pPr>
        <w:spacing w:after="0" w:line="480" w:lineRule="auto"/>
        <w:rPr>
          <w:rFonts w:ascii="Times New Roman" w:hAnsi="Times New Roman" w:cs="Times New Roman"/>
          <w:sz w:val="24"/>
          <w:szCs w:val="24"/>
        </w:rPr>
      </w:pPr>
    </w:p>
    <w:p w14:paraId="6F27593E" w14:textId="77777777" w:rsidR="003904AA" w:rsidRPr="00A12C90" w:rsidRDefault="003904AA" w:rsidP="000C20B2">
      <w:pPr>
        <w:spacing w:after="0" w:line="480" w:lineRule="auto"/>
        <w:rPr>
          <w:rFonts w:ascii="Times New Roman" w:hAnsi="Times New Roman" w:cs="Times New Roman"/>
          <w:sz w:val="24"/>
          <w:szCs w:val="24"/>
        </w:rPr>
      </w:pPr>
    </w:p>
    <w:p w14:paraId="6619F81A" w14:textId="1B277B74" w:rsidR="00A12C90" w:rsidRPr="00A12C90" w:rsidRDefault="00A12C90" w:rsidP="000C20B2">
      <w:pPr>
        <w:pStyle w:val="Heading2"/>
        <w:spacing w:before="0" w:after="0" w:line="480" w:lineRule="auto"/>
      </w:pPr>
      <w:bookmarkStart w:id="46" w:name="_Toc182832981"/>
      <w:r w:rsidRPr="00A12C90">
        <w:t>Abstract</w:t>
      </w:r>
      <w:bookmarkEnd w:id="46"/>
    </w:p>
    <w:p w14:paraId="0D4FE380" w14:textId="39F455BD" w:rsidR="00A12C90" w:rsidRPr="00A12C90" w:rsidRDefault="00A12C90" w:rsidP="000C20B2">
      <w:pPr>
        <w:spacing w:after="0" w:line="480" w:lineRule="auto"/>
        <w:rPr>
          <w:rFonts w:ascii="Times New Roman" w:hAnsi="Times New Roman" w:cs="Times New Roman"/>
          <w:sz w:val="24"/>
          <w:szCs w:val="24"/>
        </w:rPr>
      </w:pPr>
      <w:r w:rsidRPr="00A12C90">
        <w:rPr>
          <w:rFonts w:ascii="Times New Roman" w:hAnsi="Times New Roman" w:cs="Times New Roman"/>
          <w:sz w:val="24"/>
          <w:szCs w:val="24"/>
        </w:rPr>
        <w:t>Urban greenspaces are associated with improved health and climate resiliency. Large scale health impact assessments of urban greenspace and mortality have been limited to American and European cities. We estimated changes in mortality associated with observed differences in population-weighted greenest season normalized difference vegetation index (NDVI) between 2014-2018 and 2019-2023 across 1,041 global cities representing 174 countries. We used publicly available high-resolution satellite-derived estimates of NDVI and population, baseline disease rates from the Global Burden of Disease study, and a hazard ratio of the association between NDVI and all-cause mortality</w:t>
      </w:r>
      <w:r w:rsidRPr="00A12C90" w:rsidDel="00671DB8">
        <w:rPr>
          <w:rFonts w:ascii="Times New Roman" w:hAnsi="Times New Roman" w:cs="Times New Roman"/>
          <w:sz w:val="24"/>
          <w:szCs w:val="24"/>
        </w:rPr>
        <w:t xml:space="preserve"> </w:t>
      </w:r>
      <w:r w:rsidRPr="00A12C90">
        <w:rPr>
          <w:rFonts w:ascii="Times New Roman" w:hAnsi="Times New Roman" w:cs="Times New Roman"/>
          <w:sz w:val="24"/>
          <w:szCs w:val="24"/>
        </w:rPr>
        <w:t xml:space="preserve">from an epidemiological meta-analysis. We found that urban greenspace varies substantially across cities (mean: 0.270, range: 0.072, 0.580) and by climate classification and geographic region. Despite modest global average changes in NDVI from 2014-2018 to 2019-2023, NDVI has changed by over +/-20% in individual cities. Median regional changes were largest in South-eastern Asia (-0.022), Sub-Saharan Africa (-0.010) and Eastern Asia (+0.014) and most stable in arid climates (&lt;0.000). These changes were associated with a global average of 5.04 additional deaths per 100,000, ranging from 569.84 fewer to 521.82 more deaths per 100,000 across cities. NDVI is generally higher and more stable in European and North American cities, where epidemiologic studies and health impact assessments of NDVI and all-cause mortality have focused. Our results highlight large heterogeneity in urban greenspace extent and </w:t>
      </w:r>
      <w:r w:rsidR="00345918">
        <w:rPr>
          <w:rFonts w:ascii="Times New Roman" w:hAnsi="Times New Roman" w:cs="Times New Roman"/>
          <w:sz w:val="24"/>
          <w:szCs w:val="24"/>
        </w:rPr>
        <w:t xml:space="preserve">annual </w:t>
      </w:r>
      <w:r w:rsidRPr="00A12C90">
        <w:rPr>
          <w:rFonts w:ascii="Times New Roman" w:hAnsi="Times New Roman" w:cs="Times New Roman"/>
          <w:sz w:val="24"/>
          <w:szCs w:val="24"/>
        </w:rPr>
        <w:t xml:space="preserve">variability across global cities and the need to better understand the health implications of NDVI in more diverse contexts. </w:t>
      </w:r>
    </w:p>
    <w:p w14:paraId="4CD7681C" w14:textId="77777777" w:rsidR="00A12C90" w:rsidRDefault="00A12C90" w:rsidP="000C20B2">
      <w:pPr>
        <w:spacing w:after="0" w:line="480" w:lineRule="auto"/>
        <w:rPr>
          <w:rFonts w:ascii="Times New Roman" w:hAnsi="Times New Roman" w:cs="Times New Roman"/>
        </w:rPr>
      </w:pPr>
    </w:p>
    <w:p w14:paraId="7EC1E65D" w14:textId="77777777" w:rsidR="00A12C90" w:rsidRDefault="00A12C90" w:rsidP="000C20B2">
      <w:pPr>
        <w:spacing w:after="0" w:line="480" w:lineRule="auto"/>
        <w:rPr>
          <w:rFonts w:ascii="Times New Roman" w:hAnsi="Times New Roman" w:cs="Times New Roman"/>
        </w:rPr>
      </w:pPr>
    </w:p>
    <w:p w14:paraId="6FAF8913" w14:textId="77777777" w:rsidR="00A12C90" w:rsidRDefault="00A12C90" w:rsidP="000C20B2">
      <w:pPr>
        <w:spacing w:after="0" w:line="480" w:lineRule="auto"/>
        <w:rPr>
          <w:rFonts w:ascii="Times New Roman" w:hAnsi="Times New Roman" w:cs="Times New Roman"/>
        </w:rPr>
      </w:pPr>
    </w:p>
    <w:p w14:paraId="3C2A9184" w14:textId="77777777" w:rsidR="00A12C90" w:rsidRDefault="00A12C90" w:rsidP="000C20B2">
      <w:pPr>
        <w:spacing w:after="0" w:line="480" w:lineRule="auto"/>
        <w:rPr>
          <w:rFonts w:ascii="Times New Roman" w:hAnsi="Times New Roman" w:cs="Times New Roman"/>
        </w:rPr>
      </w:pPr>
    </w:p>
    <w:p w14:paraId="481D5948" w14:textId="77777777" w:rsidR="00A12C90" w:rsidRDefault="00A12C90" w:rsidP="000C20B2">
      <w:pPr>
        <w:spacing w:after="0" w:line="480" w:lineRule="auto"/>
        <w:rPr>
          <w:rFonts w:ascii="Times New Roman" w:hAnsi="Times New Roman" w:cs="Times New Roman"/>
        </w:rPr>
      </w:pPr>
    </w:p>
    <w:p w14:paraId="2E4A8CB0" w14:textId="77777777" w:rsidR="000C20B2" w:rsidRDefault="000C20B2" w:rsidP="000C20B2">
      <w:pPr>
        <w:spacing w:after="0" w:line="480" w:lineRule="auto"/>
        <w:rPr>
          <w:rFonts w:ascii="Times New Roman" w:hAnsi="Times New Roman" w:cs="Times New Roman"/>
        </w:rPr>
      </w:pPr>
    </w:p>
    <w:p w14:paraId="1F0C78C1" w14:textId="77777777" w:rsidR="000C20B2" w:rsidRDefault="000C20B2" w:rsidP="000C20B2">
      <w:pPr>
        <w:spacing w:after="0" w:line="480" w:lineRule="auto"/>
        <w:rPr>
          <w:rFonts w:ascii="Times New Roman" w:hAnsi="Times New Roman" w:cs="Times New Roman"/>
        </w:rPr>
      </w:pPr>
    </w:p>
    <w:p w14:paraId="46B11156" w14:textId="77777777" w:rsidR="000C20B2" w:rsidRDefault="000C20B2" w:rsidP="000C20B2">
      <w:pPr>
        <w:spacing w:after="0" w:line="480" w:lineRule="auto"/>
        <w:rPr>
          <w:rFonts w:ascii="Times New Roman" w:hAnsi="Times New Roman" w:cs="Times New Roman"/>
        </w:rPr>
      </w:pPr>
    </w:p>
    <w:p w14:paraId="2C9295C1" w14:textId="77777777" w:rsidR="000C20B2" w:rsidRDefault="000C20B2" w:rsidP="000C20B2">
      <w:pPr>
        <w:spacing w:after="0" w:line="480" w:lineRule="auto"/>
        <w:rPr>
          <w:rFonts w:ascii="Times New Roman" w:hAnsi="Times New Roman" w:cs="Times New Roman"/>
        </w:rPr>
      </w:pPr>
    </w:p>
    <w:p w14:paraId="0C864968" w14:textId="77777777" w:rsidR="000C20B2" w:rsidRDefault="000C20B2" w:rsidP="000C20B2">
      <w:pPr>
        <w:spacing w:after="0" w:line="480" w:lineRule="auto"/>
        <w:rPr>
          <w:rFonts w:ascii="Times New Roman" w:hAnsi="Times New Roman" w:cs="Times New Roman"/>
        </w:rPr>
      </w:pPr>
    </w:p>
    <w:p w14:paraId="168A9708" w14:textId="77777777" w:rsidR="000C20B2" w:rsidRDefault="000C20B2" w:rsidP="000C20B2">
      <w:pPr>
        <w:spacing w:after="0" w:line="480" w:lineRule="auto"/>
        <w:rPr>
          <w:rFonts w:ascii="Times New Roman" w:hAnsi="Times New Roman" w:cs="Times New Roman"/>
        </w:rPr>
      </w:pPr>
    </w:p>
    <w:p w14:paraId="2F21410C" w14:textId="77777777" w:rsidR="000C20B2" w:rsidRDefault="000C20B2" w:rsidP="000C20B2">
      <w:pPr>
        <w:spacing w:after="0" w:line="480" w:lineRule="auto"/>
        <w:rPr>
          <w:rFonts w:ascii="Times New Roman" w:hAnsi="Times New Roman" w:cs="Times New Roman"/>
        </w:rPr>
      </w:pPr>
    </w:p>
    <w:p w14:paraId="277A6057" w14:textId="77777777" w:rsidR="000C20B2" w:rsidRDefault="000C20B2" w:rsidP="000C20B2">
      <w:pPr>
        <w:spacing w:after="0" w:line="480" w:lineRule="auto"/>
        <w:rPr>
          <w:rFonts w:ascii="Times New Roman" w:hAnsi="Times New Roman" w:cs="Times New Roman"/>
        </w:rPr>
      </w:pPr>
    </w:p>
    <w:p w14:paraId="42860596" w14:textId="77777777" w:rsidR="000C20B2" w:rsidRDefault="000C20B2" w:rsidP="000C20B2">
      <w:pPr>
        <w:spacing w:after="0" w:line="480" w:lineRule="auto"/>
        <w:rPr>
          <w:rFonts w:ascii="Times New Roman" w:hAnsi="Times New Roman" w:cs="Times New Roman"/>
        </w:rPr>
      </w:pPr>
    </w:p>
    <w:p w14:paraId="1E93F112" w14:textId="77777777" w:rsidR="000C20B2" w:rsidRDefault="000C20B2" w:rsidP="000C20B2">
      <w:pPr>
        <w:spacing w:after="0" w:line="480" w:lineRule="auto"/>
        <w:rPr>
          <w:rFonts w:ascii="Times New Roman" w:hAnsi="Times New Roman" w:cs="Times New Roman"/>
        </w:rPr>
      </w:pPr>
    </w:p>
    <w:p w14:paraId="28F70150" w14:textId="77777777" w:rsidR="00A12C90" w:rsidRDefault="00A12C90" w:rsidP="000C20B2">
      <w:pPr>
        <w:spacing w:after="0" w:line="480" w:lineRule="auto"/>
        <w:rPr>
          <w:rFonts w:ascii="Times New Roman" w:hAnsi="Times New Roman" w:cs="Times New Roman"/>
        </w:rPr>
      </w:pPr>
    </w:p>
    <w:p w14:paraId="26FA31F5" w14:textId="77777777" w:rsidR="00A12C90" w:rsidRDefault="00A12C90" w:rsidP="000C20B2">
      <w:pPr>
        <w:spacing w:after="0" w:line="480" w:lineRule="auto"/>
        <w:rPr>
          <w:rFonts w:ascii="Times New Roman" w:hAnsi="Times New Roman" w:cs="Times New Roman"/>
        </w:rPr>
      </w:pPr>
    </w:p>
    <w:p w14:paraId="675B39F3" w14:textId="77777777" w:rsidR="00A12C90" w:rsidRDefault="00A12C90" w:rsidP="000C20B2">
      <w:pPr>
        <w:spacing w:after="0" w:line="480" w:lineRule="auto"/>
        <w:rPr>
          <w:rFonts w:ascii="Times New Roman" w:hAnsi="Times New Roman" w:cs="Times New Roman"/>
        </w:rPr>
      </w:pPr>
    </w:p>
    <w:p w14:paraId="574191D7" w14:textId="77777777" w:rsidR="00A12C90" w:rsidRDefault="00A12C90" w:rsidP="000C20B2">
      <w:pPr>
        <w:spacing w:after="0" w:line="480" w:lineRule="auto"/>
        <w:rPr>
          <w:rFonts w:ascii="Times New Roman" w:hAnsi="Times New Roman" w:cs="Times New Roman"/>
        </w:rPr>
      </w:pPr>
    </w:p>
    <w:p w14:paraId="44BADA4B" w14:textId="327C092D" w:rsidR="00A12C90" w:rsidRPr="00CB784B" w:rsidRDefault="00A12C90" w:rsidP="000C20B2">
      <w:pPr>
        <w:pStyle w:val="Heading2"/>
        <w:spacing w:before="0" w:after="0" w:line="480" w:lineRule="auto"/>
      </w:pPr>
      <w:bookmarkStart w:id="47" w:name="_Toc182832982"/>
      <w:r w:rsidRPr="00FF76AA">
        <w:t>Introduction</w:t>
      </w:r>
      <w:bookmarkEnd w:id="47"/>
    </w:p>
    <w:p w14:paraId="7465751D" w14:textId="7FFD1902" w:rsidR="00CB784B" w:rsidRPr="00FF76AA" w:rsidRDefault="00A12C90" w:rsidP="000C20B2">
      <w:pPr>
        <w:spacing w:after="0" w:line="480" w:lineRule="auto"/>
        <w:ind w:firstLine="720"/>
        <w:contextualSpacing/>
        <w:rPr>
          <w:rFonts w:ascii="Times New Roman" w:hAnsi="Times New Roman" w:cs="Times New Roman"/>
          <w:color w:val="000000" w:themeColor="text1"/>
          <w:sz w:val="24"/>
          <w:szCs w:val="24"/>
        </w:rPr>
      </w:pPr>
      <w:r w:rsidRPr="00FF76AA">
        <w:rPr>
          <w:rFonts w:ascii="Times New Roman" w:hAnsi="Times New Roman" w:cs="Times New Roman"/>
          <w:color w:val="000000"/>
          <w:sz w:val="24"/>
          <w:szCs w:val="24"/>
          <w:shd w:val="clear" w:color="auto" w:fill="FFFFFF"/>
        </w:rPr>
        <w:t xml:space="preserve">Urban greenspaces, such as city parks and tree-lined streets, and blue spaces, like lakes, rivers, and coastlines, have been linked to improvements in human health and climate resiliency. </w:t>
      </w:r>
      <w:r w:rsidRPr="00FF76AA">
        <w:rPr>
          <w:rFonts w:ascii="Times New Roman" w:hAnsi="Times New Roman" w:cs="Times New Roman"/>
          <w:color w:val="000000" w:themeColor="text1"/>
          <w:sz w:val="24"/>
          <w:szCs w:val="24"/>
        </w:rPr>
        <w:t>Greenspace is associated with improved mental and physical health, including reduced all-cause mortality</w:t>
      </w:r>
      <w:r w:rsidR="003904AA">
        <w:rPr>
          <w:rFonts w:ascii="Times New Roman" w:hAnsi="Times New Roman" w:cs="Times New Roman"/>
          <w:color w:val="000000" w:themeColor="text1"/>
          <w:sz w:val="24"/>
          <w:szCs w:val="24"/>
        </w:rPr>
        <w:t xml:space="preserve"> </w:t>
      </w:r>
      <w:r w:rsidRPr="00FF76AA">
        <w:rPr>
          <w:rFonts w:ascii="Times New Roman" w:hAnsi="Times New Roman" w:cs="Times New Roman"/>
          <w:color w:val="000000" w:themeColor="text1"/>
          <w:sz w:val="24"/>
          <w:szCs w:val="24"/>
        </w:rPr>
        <w:fldChar w:fldCharType="begin"/>
      </w:r>
      <w:r w:rsidR="0029207F">
        <w:rPr>
          <w:rFonts w:ascii="Times New Roman" w:hAnsi="Times New Roman" w:cs="Times New Roman"/>
          <w:color w:val="000000" w:themeColor="text1"/>
          <w:sz w:val="24"/>
          <w:szCs w:val="24"/>
        </w:rPr>
        <w:instrText xml:space="preserve"> ADDIN ZOTERO_ITEM CSL_CITATION {"citationID":"Dpdz3MWz","properties":{"formattedCitation":"(Yang et al., 2021)","plainCitation":"(Yang et al., 2021)","noteIndex":0},"citationItems":[{"id":444,"uris":["http://zotero.org/users/10202395/items/569PGLBM"],"itemData":{"id":444,"type":"article-journal","container-title":"The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FF76AA">
        <w:rPr>
          <w:rFonts w:ascii="Times New Roman" w:hAnsi="Times New Roman" w:cs="Times New Roman"/>
          <w:color w:val="000000" w:themeColor="text1"/>
          <w:sz w:val="24"/>
          <w:szCs w:val="24"/>
        </w:rPr>
        <w:fldChar w:fldCharType="separate"/>
      </w:r>
      <w:r w:rsidR="0029207F">
        <w:rPr>
          <w:rFonts w:ascii="Times New Roman" w:hAnsi="Times New Roman" w:cs="Times New Roman"/>
          <w:color w:val="000000"/>
          <w:sz w:val="24"/>
          <w:szCs w:val="24"/>
        </w:rPr>
        <w:t>(Yang et al., 2021)</w:t>
      </w:r>
      <w:r w:rsidRPr="00FF76AA">
        <w:rPr>
          <w:rFonts w:ascii="Times New Roman" w:hAnsi="Times New Roman" w:cs="Times New Roman"/>
          <w:color w:val="000000" w:themeColor="text1"/>
          <w:sz w:val="24"/>
          <w:szCs w:val="24"/>
        </w:rPr>
        <w:fldChar w:fldCharType="end"/>
      </w:r>
      <w:r w:rsidR="003904AA">
        <w:rPr>
          <w:rFonts w:ascii="Times New Roman" w:hAnsi="Times New Roman" w:cs="Times New Roman"/>
          <w:color w:val="000000" w:themeColor="text1"/>
          <w:sz w:val="24"/>
          <w:szCs w:val="24"/>
        </w:rPr>
        <w:t>.</w:t>
      </w:r>
      <w:r w:rsidRPr="00FF76AA">
        <w:rPr>
          <w:rFonts w:ascii="Times New Roman" w:hAnsi="Times New Roman" w:cs="Times New Roman"/>
          <w:color w:val="000000" w:themeColor="text1"/>
          <w:sz w:val="24"/>
          <w:szCs w:val="24"/>
        </w:rPr>
        <w:t xml:space="preserve"> While less studied, blue space has also been linked to improved health</w:t>
      </w:r>
      <w:r w:rsidR="003904AA">
        <w:rPr>
          <w:rFonts w:ascii="Times New Roman" w:hAnsi="Times New Roman" w:cs="Times New Roman"/>
          <w:color w:val="000000" w:themeColor="text1"/>
          <w:sz w:val="24"/>
          <w:szCs w:val="24"/>
        </w:rPr>
        <w:t xml:space="preserve"> </w:t>
      </w:r>
      <w:r w:rsidRPr="00FF76AA">
        <w:rPr>
          <w:rFonts w:ascii="Times New Roman" w:hAnsi="Times New Roman" w:cs="Times New Roman"/>
          <w:color w:val="000000" w:themeColor="text1"/>
          <w:sz w:val="24"/>
          <w:szCs w:val="24"/>
        </w:rPr>
        <w:fldChar w:fldCharType="begin"/>
      </w:r>
      <w:r w:rsidR="0029207F">
        <w:rPr>
          <w:rFonts w:ascii="Times New Roman" w:hAnsi="Times New Roman" w:cs="Times New Roman"/>
          <w:color w:val="000000" w:themeColor="text1"/>
          <w:sz w:val="24"/>
          <w:szCs w:val="24"/>
        </w:rPr>
        <w:instrText xml:space="preserve"> ADDIN ZOTERO_ITEM CSL_CITATION {"citationID":"mYo2d5Lp","properties":{"formattedCitation":"(Smith et al., 2021)","plainCitation":"(Smith et al., 2021)","noteIndex":0},"citationItems":[{"id":74,"uris":["http://zotero.org/users/10202395/items/4TYTJGWL"],"itemData":{"id":74,"type":"article-journal","abstract":"Blue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FF76AA">
        <w:rPr>
          <w:rFonts w:ascii="Times New Roman" w:hAnsi="Times New Roman" w:cs="Times New Roman"/>
          <w:color w:val="000000" w:themeColor="text1"/>
          <w:sz w:val="24"/>
          <w:szCs w:val="24"/>
        </w:rPr>
        <w:fldChar w:fldCharType="separate"/>
      </w:r>
      <w:r w:rsidR="0029207F">
        <w:rPr>
          <w:rFonts w:ascii="Times New Roman" w:hAnsi="Times New Roman" w:cs="Times New Roman"/>
          <w:color w:val="000000"/>
          <w:sz w:val="24"/>
          <w:szCs w:val="24"/>
        </w:rPr>
        <w:t>(Smith et al., 2021)</w:t>
      </w:r>
      <w:r w:rsidRPr="00FF76AA">
        <w:rPr>
          <w:rFonts w:ascii="Times New Roman" w:hAnsi="Times New Roman" w:cs="Times New Roman"/>
          <w:color w:val="000000" w:themeColor="text1"/>
          <w:sz w:val="24"/>
          <w:szCs w:val="24"/>
        </w:rPr>
        <w:fldChar w:fldCharType="end"/>
      </w:r>
      <w:r w:rsidR="003904AA">
        <w:rPr>
          <w:rFonts w:ascii="Times New Roman" w:hAnsi="Times New Roman" w:cs="Times New Roman"/>
          <w:color w:val="000000" w:themeColor="text1"/>
          <w:sz w:val="24"/>
          <w:szCs w:val="24"/>
        </w:rPr>
        <w:t>.</w:t>
      </w:r>
      <w:r w:rsidRPr="00FF76AA">
        <w:rPr>
          <w:rFonts w:ascii="Times New Roman" w:hAnsi="Times New Roman" w:cs="Times New Roman"/>
          <w:color w:val="000000" w:themeColor="text1"/>
          <w:sz w:val="24"/>
          <w:szCs w:val="24"/>
        </w:rPr>
        <w:t xml:space="preserve"> Urban nature is also associated with beneficial environmental outcomes such as better storm water management and heat regulation, increased biodiversity, and reductions in air pollution and ultraviolet radiation</w:t>
      </w:r>
      <w:r w:rsidR="00826087">
        <w:rPr>
          <w:rFonts w:ascii="Times New Roman" w:hAnsi="Times New Roman" w:cs="Times New Roman"/>
          <w:color w:val="000000" w:themeColor="text1"/>
          <w:sz w:val="24"/>
          <w:szCs w:val="24"/>
        </w:rPr>
        <w:t xml:space="preserve"> </w:t>
      </w:r>
      <w:r w:rsidRPr="00FF76AA">
        <w:rPr>
          <w:rFonts w:ascii="Times New Roman" w:hAnsi="Times New Roman" w:cs="Times New Roman"/>
          <w:color w:val="000000" w:themeColor="text1"/>
          <w:sz w:val="24"/>
          <w:szCs w:val="24"/>
        </w:rPr>
        <w:fldChar w:fldCharType="begin"/>
      </w:r>
      <w:r w:rsidR="0029207F">
        <w:rPr>
          <w:rFonts w:ascii="Times New Roman" w:hAnsi="Times New Roman" w:cs="Times New Roman"/>
          <w:color w:val="000000" w:themeColor="text1"/>
          <w:sz w:val="24"/>
          <w:szCs w:val="24"/>
        </w:rPr>
        <w:instrText xml:space="preserve"> ADDIN ZOTERO_ITEM CSL_CITATION {"citationID":"8Gjz6iNG","properties":{"formattedCitation":"(Ampatzidis et al., 2023; Br\\uc0\\u252{}ckner et al., 2022; Hunter et al., 2019; Wolf et al., 2020)","plainCitation":"(Ampatzidis et al., 2023; Brückner et al., 2022; Hunter et al., 2019; Wolf et al., 2020)","noteIndex":0},"citationItems":[{"id":725,"uris":["http://zotero.org/users/10202395/items/S87ZWPVR"],"itemData":{"id":725,"type":"article-journal","abstract":"Background: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FF76AA">
        <w:rPr>
          <w:rFonts w:ascii="Times New Roman" w:hAnsi="Times New Roman" w:cs="Times New Roman"/>
          <w:color w:val="000000" w:themeColor="text1"/>
          <w:sz w:val="24"/>
          <w:szCs w:val="24"/>
        </w:rPr>
        <w:fldChar w:fldCharType="separate"/>
      </w:r>
      <w:r w:rsidR="0029207F" w:rsidRPr="0029207F">
        <w:rPr>
          <w:rFonts w:ascii="Times New Roman" w:hAnsi="Times New Roman" w:cs="Times New Roman"/>
          <w:color w:val="000000"/>
          <w:sz w:val="24"/>
        </w:rPr>
        <w:t>(Ampatzidis et al., 2023; Brückner et al., 2022; Hunter et al., 2019; Wolf et al., 2020)</w:t>
      </w:r>
      <w:r w:rsidRPr="00FF76AA">
        <w:rPr>
          <w:rFonts w:ascii="Times New Roman" w:hAnsi="Times New Roman" w:cs="Times New Roman"/>
          <w:color w:val="000000" w:themeColor="text1"/>
          <w:sz w:val="24"/>
          <w:szCs w:val="24"/>
        </w:rPr>
        <w:fldChar w:fldCharType="end"/>
      </w:r>
      <w:r w:rsidR="00826087">
        <w:rPr>
          <w:rFonts w:ascii="Times New Roman" w:hAnsi="Times New Roman" w:cs="Times New Roman"/>
          <w:color w:val="000000" w:themeColor="text1"/>
          <w:sz w:val="24"/>
          <w:szCs w:val="24"/>
        </w:rPr>
        <w:t>.</w:t>
      </w:r>
      <w:r w:rsidRPr="00FF76AA">
        <w:rPr>
          <w:rFonts w:ascii="Times New Roman" w:hAnsi="Times New Roman" w:cs="Times New Roman"/>
          <w:color w:val="000000" w:themeColor="text1"/>
          <w:sz w:val="24"/>
          <w:szCs w:val="24"/>
        </w:rPr>
        <w:t xml:space="preserve"> Greenspace has generally been the focus of urban nature policies and interventions, as it is more feasible to create than blue space.</w:t>
      </w:r>
    </w:p>
    <w:p w14:paraId="07D14A5A" w14:textId="428F3373" w:rsidR="00CB784B" w:rsidRPr="00140323" w:rsidRDefault="00A12C90" w:rsidP="000C20B2">
      <w:pPr>
        <w:spacing w:after="0" w:line="480" w:lineRule="auto"/>
        <w:ind w:firstLine="720"/>
        <w:contextualSpacing/>
        <w:rPr>
          <w:rFonts w:ascii="Times New Roman" w:hAnsi="Times New Roman" w:cs="Times New Roman"/>
          <w:color w:val="000000" w:themeColor="text1"/>
          <w:sz w:val="24"/>
          <w:szCs w:val="24"/>
        </w:rPr>
      </w:pPr>
      <w:r w:rsidRPr="00FF76AA" w:rsidDel="00A07A0D">
        <w:rPr>
          <w:rFonts w:ascii="Times New Roman" w:hAnsi="Times New Roman" w:cs="Times New Roman"/>
          <w:color w:val="000000"/>
          <w:sz w:val="24"/>
          <w:szCs w:val="24"/>
          <w:shd w:val="clear" w:color="auto" w:fill="FFFFFF"/>
        </w:rPr>
        <w:t>Over half of the world’s population lives in cities and this share is predicted to grow to two-thirds by 2050</w:t>
      </w:r>
      <w:r w:rsidR="00C65D10">
        <w:rPr>
          <w:rFonts w:ascii="Times New Roman" w:hAnsi="Times New Roman" w:cs="Times New Roman"/>
          <w:color w:val="000000"/>
          <w:sz w:val="24"/>
          <w:szCs w:val="24"/>
          <w:shd w:val="clear" w:color="auto" w:fill="FFFFFF"/>
        </w:rPr>
        <w:t xml:space="preserve"> </w:t>
      </w:r>
      <w:r w:rsidRPr="00FF76AA" w:rsidDel="00A07A0D">
        <w:rPr>
          <w:rFonts w:ascii="Times New Roman" w:hAnsi="Times New Roman" w:cs="Times New Roman"/>
          <w:color w:val="000000"/>
          <w:sz w:val="24"/>
          <w:szCs w:val="24"/>
          <w:shd w:val="clear" w:color="auto" w:fill="FFFFFF"/>
        </w:rPr>
        <w:fldChar w:fldCharType="begin"/>
      </w:r>
      <w:r w:rsidR="0029207F">
        <w:rPr>
          <w:rFonts w:ascii="Times New Roman" w:hAnsi="Times New Roman" w:cs="Times New Roman"/>
          <w:color w:val="000000"/>
          <w:sz w:val="24"/>
          <w:szCs w:val="24"/>
          <w:shd w:val="clear" w:color="auto" w:fill="FFFFFF"/>
        </w:rPr>
        <w:instrText xml:space="preserve"> ADDIN ZOTERO_ITEM CSL_CITATION {"citationID":"GKQw4mq9","properties":{"formattedCitation":"(Alex Baeumler et al., 2021)","plainCitation":"(Alex Baeumler et al., 2021)","noteIndex":0},"citationItems":[{"id":193,"uris":["http://zotero.org/users/10202395/items/RYEUYJAT"],"itemData":{"id":193,"type":"report","event-place":"Washington,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Pr="00FF76AA" w:rsidDel="00A07A0D">
        <w:rPr>
          <w:rFonts w:ascii="Times New Roman" w:hAnsi="Times New Roman" w:cs="Times New Roman"/>
          <w:color w:val="000000"/>
          <w:sz w:val="24"/>
          <w:szCs w:val="24"/>
          <w:shd w:val="clear" w:color="auto" w:fill="FFFFFF"/>
        </w:rPr>
        <w:fldChar w:fldCharType="separate"/>
      </w:r>
      <w:r w:rsidR="0029207F">
        <w:rPr>
          <w:rFonts w:ascii="Times New Roman" w:hAnsi="Times New Roman" w:cs="Times New Roman"/>
          <w:color w:val="000000"/>
          <w:sz w:val="24"/>
          <w:szCs w:val="24"/>
        </w:rPr>
        <w:t>(Alex Baeumler et al., 2021)</w:t>
      </w:r>
      <w:r w:rsidRPr="00FF76AA" w:rsidDel="00A07A0D">
        <w:rPr>
          <w:rFonts w:ascii="Times New Roman" w:hAnsi="Times New Roman" w:cs="Times New Roman"/>
          <w:color w:val="000000"/>
          <w:sz w:val="24"/>
          <w:szCs w:val="24"/>
          <w:shd w:val="clear" w:color="auto" w:fill="FFFFFF"/>
        </w:rPr>
        <w:fldChar w:fldCharType="end"/>
      </w:r>
      <w:r w:rsidR="00C65D10">
        <w:rPr>
          <w:rFonts w:ascii="Times New Roman" w:hAnsi="Times New Roman" w:cs="Times New Roman"/>
          <w:color w:val="000000"/>
          <w:sz w:val="24"/>
          <w:szCs w:val="24"/>
          <w:shd w:val="clear" w:color="auto" w:fill="FFFFFF"/>
        </w:rPr>
        <w:t>.</w:t>
      </w:r>
      <w:r w:rsidRPr="00FF76AA" w:rsidDel="00A07A0D">
        <w:rPr>
          <w:rFonts w:ascii="Times New Roman" w:hAnsi="Times New Roman" w:cs="Times New Roman"/>
          <w:color w:val="000000"/>
          <w:sz w:val="24"/>
          <w:szCs w:val="24"/>
          <w:shd w:val="clear" w:color="auto" w:fill="FFFFFF"/>
          <w:vertAlign w:val="superscript"/>
        </w:rPr>
        <w:t xml:space="preserve"> </w:t>
      </w:r>
      <w:r w:rsidRPr="00FF76AA" w:rsidDel="00A07A0D">
        <w:rPr>
          <w:rFonts w:ascii="Times New Roman" w:hAnsi="Times New Roman" w:cs="Times New Roman"/>
          <w:color w:val="000000"/>
          <w:sz w:val="24"/>
          <w:szCs w:val="24"/>
          <w:shd w:val="clear" w:color="auto" w:fill="FFFFFF"/>
        </w:rPr>
        <w:t>Urbanization has been accompanied by the pollution of natural resources</w:t>
      </w:r>
      <w:r w:rsidRPr="00FF76AA">
        <w:rPr>
          <w:rFonts w:ascii="Times New Roman" w:hAnsi="Times New Roman" w:cs="Times New Roman"/>
          <w:color w:val="000000"/>
          <w:sz w:val="24"/>
          <w:szCs w:val="24"/>
          <w:shd w:val="clear" w:color="auto" w:fill="FFFFFF"/>
        </w:rPr>
        <w:t>, like air and water,</w:t>
      </w:r>
      <w:r w:rsidRPr="00FF76AA" w:rsidDel="00A07A0D">
        <w:rPr>
          <w:rFonts w:ascii="Times New Roman" w:hAnsi="Times New Roman" w:cs="Times New Roman"/>
          <w:color w:val="000000"/>
          <w:sz w:val="24"/>
          <w:szCs w:val="24"/>
          <w:shd w:val="clear" w:color="auto" w:fill="FFFFFF"/>
        </w:rPr>
        <w:t xml:space="preserve"> and</w:t>
      </w:r>
      <w:r w:rsidRPr="00FF76AA">
        <w:rPr>
          <w:rFonts w:ascii="Times New Roman" w:hAnsi="Times New Roman" w:cs="Times New Roman"/>
          <w:color w:val="000000"/>
          <w:sz w:val="24"/>
          <w:szCs w:val="24"/>
          <w:shd w:val="clear" w:color="auto" w:fill="FFFFFF"/>
        </w:rPr>
        <w:t xml:space="preserve"> the</w:t>
      </w:r>
      <w:r w:rsidRPr="00FF76AA" w:rsidDel="00A07A0D">
        <w:rPr>
          <w:rFonts w:ascii="Times New Roman" w:hAnsi="Times New Roman" w:cs="Times New Roman"/>
          <w:color w:val="000000"/>
          <w:sz w:val="24"/>
          <w:szCs w:val="24"/>
          <w:shd w:val="clear" w:color="auto" w:fill="FFFFFF"/>
        </w:rPr>
        <w:t xml:space="preserve"> destruction of natural environments. </w:t>
      </w:r>
      <w:r w:rsidRPr="00FF76AA">
        <w:rPr>
          <w:rFonts w:ascii="Times New Roman" w:hAnsi="Times New Roman" w:cs="Times New Roman"/>
          <w:color w:val="000000"/>
          <w:sz w:val="24"/>
          <w:szCs w:val="24"/>
          <w:shd w:val="clear" w:color="auto" w:fill="FFFFFF"/>
        </w:rPr>
        <w:t>While</w:t>
      </w:r>
      <w:r w:rsidRPr="00FF76AA" w:rsidDel="00A07A0D">
        <w:rPr>
          <w:rFonts w:ascii="Times New Roman" w:hAnsi="Times New Roman" w:cs="Times New Roman"/>
          <w:color w:val="000000"/>
          <w:sz w:val="24"/>
          <w:szCs w:val="24"/>
          <w:shd w:val="clear" w:color="auto" w:fill="FFFFFF"/>
        </w:rPr>
        <w:t xml:space="preserve"> cities are responsible for over 80% of global greenhouse gas emissions</w:t>
      </w:r>
      <w:r w:rsidR="001827C4">
        <w:rPr>
          <w:rFonts w:ascii="Times New Roman" w:hAnsi="Times New Roman" w:cs="Times New Roman"/>
          <w:color w:val="000000"/>
          <w:sz w:val="24"/>
          <w:szCs w:val="24"/>
          <w:shd w:val="clear" w:color="auto" w:fill="FFFFFF"/>
        </w:rPr>
        <w:t>,</w:t>
      </w:r>
      <w:r w:rsidR="001827C4" w:rsidRPr="001827C4">
        <w:rPr>
          <w:rFonts w:ascii="Times New Roman" w:hAnsi="Times New Roman" w:cs="Times New Roman"/>
          <w:color w:val="000000"/>
          <w:sz w:val="24"/>
          <w:szCs w:val="24"/>
          <w:shd w:val="clear" w:color="auto" w:fill="FFFFFF"/>
        </w:rPr>
        <w:t xml:space="preserve"> </w:t>
      </w:r>
      <w:r w:rsidR="001827C4" w:rsidRPr="00FF76AA">
        <w:rPr>
          <w:rFonts w:ascii="Times New Roman" w:hAnsi="Times New Roman" w:cs="Times New Roman"/>
          <w:color w:val="000000"/>
          <w:sz w:val="24"/>
          <w:szCs w:val="24"/>
          <w:shd w:val="clear" w:color="auto" w:fill="FFFFFF"/>
        </w:rPr>
        <w:t>emissions per capita tend to be lower in cities than in less dense communities</w:t>
      </w:r>
      <w:r w:rsidR="00171264">
        <w:rPr>
          <w:rFonts w:ascii="Times New Roman" w:hAnsi="Times New Roman" w:cs="Times New Roman"/>
          <w:color w:val="000000"/>
          <w:sz w:val="24"/>
          <w:szCs w:val="24"/>
          <w:shd w:val="clear" w:color="auto" w:fill="FFFFFF"/>
        </w:rPr>
        <w:t xml:space="preserve"> </w:t>
      </w:r>
      <w:r w:rsidRPr="00FF76AA" w:rsidDel="00A07A0D">
        <w:rPr>
          <w:rFonts w:ascii="Times New Roman" w:hAnsi="Times New Roman" w:cs="Times New Roman"/>
          <w:color w:val="000000"/>
          <w:sz w:val="24"/>
          <w:szCs w:val="24"/>
          <w:shd w:val="clear" w:color="auto" w:fill="FFFFFF"/>
        </w:rPr>
        <w:fldChar w:fldCharType="begin"/>
      </w:r>
      <w:r w:rsidR="0029207F">
        <w:rPr>
          <w:rFonts w:ascii="Times New Roman" w:hAnsi="Times New Roman" w:cs="Times New Roman"/>
          <w:color w:val="000000"/>
          <w:sz w:val="24"/>
          <w:szCs w:val="24"/>
          <w:shd w:val="clear" w:color="auto" w:fill="FFFFFF"/>
        </w:rPr>
        <w:instrText xml:space="preserve"> ADDIN ZOTERO_ITEM CSL_CITATION {"citationID":"f34kFOr5","properties":{"formattedCitation":"(Hoornweg et al., 2020)","plainCitation":"(Hoornweg et al., 2020)","noteIndex":0},"citationItems":[{"id":50,"uris":["http://zotero.org/users/10202395/items/YQP93BN8"],"itemData":{"id":50,"type":"article-journal","abstract":"Cities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Pr="00FF76AA" w:rsidDel="00A07A0D">
        <w:rPr>
          <w:rFonts w:ascii="Times New Roman" w:hAnsi="Times New Roman" w:cs="Times New Roman"/>
          <w:color w:val="000000"/>
          <w:sz w:val="24"/>
          <w:szCs w:val="24"/>
          <w:shd w:val="clear" w:color="auto" w:fill="FFFFFF"/>
        </w:rPr>
        <w:fldChar w:fldCharType="separate"/>
      </w:r>
      <w:r w:rsidR="0029207F">
        <w:rPr>
          <w:rFonts w:ascii="Times New Roman" w:hAnsi="Times New Roman" w:cs="Times New Roman"/>
          <w:color w:val="000000"/>
          <w:sz w:val="24"/>
          <w:szCs w:val="24"/>
        </w:rPr>
        <w:t>(Hoornweg et al., 2020)</w:t>
      </w:r>
      <w:r w:rsidRPr="00FF76AA" w:rsidDel="00A07A0D">
        <w:rPr>
          <w:rFonts w:ascii="Times New Roman" w:hAnsi="Times New Roman" w:cs="Times New Roman"/>
          <w:color w:val="000000"/>
          <w:sz w:val="24"/>
          <w:szCs w:val="24"/>
          <w:shd w:val="clear" w:color="auto" w:fill="FFFFFF"/>
        </w:rPr>
        <w:fldChar w:fldCharType="end"/>
      </w:r>
      <w:r w:rsidRPr="00FF76AA">
        <w:rPr>
          <w:rFonts w:ascii="Times New Roman" w:hAnsi="Times New Roman" w:cs="Times New Roman"/>
          <w:color w:val="000000"/>
          <w:sz w:val="24"/>
          <w:szCs w:val="24"/>
          <w:shd w:val="clear" w:color="auto" w:fill="FFFFFF"/>
        </w:rPr>
        <w:t>. In addition, cities</w:t>
      </w:r>
      <w:r w:rsidRPr="00FF76AA" w:rsidDel="00A07A0D">
        <w:rPr>
          <w:rFonts w:ascii="Times New Roman" w:hAnsi="Times New Roman" w:cs="Times New Roman"/>
          <w:color w:val="000000"/>
          <w:sz w:val="24"/>
          <w:szCs w:val="24"/>
          <w:shd w:val="clear" w:color="auto" w:fill="FFFFFF"/>
        </w:rPr>
        <w:t xml:space="preserve"> can be effective entities of change. Cities can provide a large enough scale to create meaningful change while remaining small enough to test policies that might not be feasible at a national scale. </w:t>
      </w:r>
      <w:r w:rsidRPr="00FF76AA" w:rsidDel="00A07A0D">
        <w:rPr>
          <w:rFonts w:ascii="Times New Roman" w:hAnsi="Times New Roman" w:cs="Times New Roman"/>
          <w:color w:val="000000" w:themeColor="text1"/>
          <w:sz w:val="24"/>
          <w:szCs w:val="24"/>
        </w:rPr>
        <w:t xml:space="preserve">City-level interventions to increase urban nature offer a climate adaptation strategy with health advantages.  </w:t>
      </w:r>
    </w:p>
    <w:p w14:paraId="03D233A9" w14:textId="46959CA6" w:rsidR="00CB784B" w:rsidRPr="00FF76AA" w:rsidRDefault="00A12C90" w:rsidP="000C20B2">
      <w:pPr>
        <w:spacing w:after="0" w:line="480" w:lineRule="auto"/>
        <w:ind w:firstLine="720"/>
        <w:contextualSpacing/>
        <w:rPr>
          <w:rFonts w:ascii="Times New Roman" w:hAnsi="Times New Roman" w:cs="Times New Roman"/>
          <w:color w:val="000000"/>
          <w:sz w:val="24"/>
          <w:szCs w:val="24"/>
          <w:shd w:val="clear" w:color="auto" w:fill="FFFFFF"/>
        </w:rPr>
      </w:pPr>
      <w:r w:rsidRPr="00FF76AA">
        <w:rPr>
          <w:rFonts w:ascii="Times New Roman" w:hAnsi="Times New Roman" w:cs="Times New Roman"/>
          <w:color w:val="000000"/>
          <w:sz w:val="24"/>
          <w:szCs w:val="24"/>
          <w:shd w:val="clear" w:color="auto" w:fill="FFFFFF"/>
        </w:rPr>
        <w:t xml:space="preserve">Two studies </w:t>
      </w:r>
      <w:r w:rsidR="00276F57">
        <w:rPr>
          <w:rFonts w:ascii="Times New Roman" w:hAnsi="Times New Roman" w:cs="Times New Roman"/>
          <w:color w:val="000000"/>
          <w:sz w:val="24"/>
          <w:szCs w:val="24"/>
          <w:shd w:val="clear" w:color="auto" w:fill="FFFFFF"/>
        </w:rPr>
        <w:t xml:space="preserve">have </w:t>
      </w:r>
      <w:r w:rsidRPr="00FF76AA">
        <w:rPr>
          <w:rFonts w:ascii="Times New Roman" w:hAnsi="Times New Roman" w:cs="Times New Roman"/>
          <w:color w:val="000000"/>
          <w:sz w:val="24"/>
          <w:szCs w:val="24"/>
          <w:shd w:val="clear" w:color="auto" w:fill="FFFFFF"/>
        </w:rPr>
        <w:t>estimat</w:t>
      </w:r>
      <w:r w:rsidR="00276F57">
        <w:rPr>
          <w:rFonts w:ascii="Times New Roman" w:hAnsi="Times New Roman" w:cs="Times New Roman"/>
          <w:color w:val="000000"/>
          <w:sz w:val="24"/>
          <w:szCs w:val="24"/>
          <w:shd w:val="clear" w:color="auto" w:fill="FFFFFF"/>
        </w:rPr>
        <w:t>ed</w:t>
      </w:r>
      <w:r w:rsidRPr="00FF76AA">
        <w:rPr>
          <w:rFonts w:ascii="Times New Roman" w:hAnsi="Times New Roman" w:cs="Times New Roman"/>
          <w:color w:val="000000"/>
          <w:sz w:val="24"/>
          <w:szCs w:val="24"/>
          <w:shd w:val="clear" w:color="auto" w:fill="FFFFFF"/>
        </w:rPr>
        <w:t xml:space="preserve"> the number of deaths associated with hypothetical changes in greenspace in European and American cities</w:t>
      </w:r>
      <w:r w:rsidR="00276F57">
        <w:rPr>
          <w:rFonts w:ascii="Times New Roman" w:hAnsi="Times New Roman" w:cs="Times New Roman"/>
          <w:color w:val="000000"/>
          <w:sz w:val="24"/>
          <w:szCs w:val="24"/>
          <w:shd w:val="clear" w:color="auto" w:fill="FFFFFF"/>
        </w:rPr>
        <w:t xml:space="preserve">, </w:t>
      </w:r>
      <w:r w:rsidRPr="00FF76AA">
        <w:rPr>
          <w:rFonts w:ascii="Times New Roman" w:hAnsi="Times New Roman" w:cs="Times New Roman"/>
          <w:color w:val="000000"/>
          <w:sz w:val="24"/>
          <w:szCs w:val="24"/>
          <w:shd w:val="clear" w:color="auto" w:fill="FFFFFF"/>
        </w:rPr>
        <w:t>indicat</w:t>
      </w:r>
      <w:r w:rsidR="00276F57">
        <w:rPr>
          <w:rFonts w:ascii="Times New Roman" w:hAnsi="Times New Roman" w:cs="Times New Roman"/>
          <w:color w:val="000000"/>
          <w:sz w:val="24"/>
          <w:szCs w:val="24"/>
          <w:shd w:val="clear" w:color="auto" w:fill="FFFFFF"/>
        </w:rPr>
        <w:t>ing</w:t>
      </w:r>
      <w:r w:rsidRPr="00FF76AA">
        <w:rPr>
          <w:rFonts w:ascii="Times New Roman" w:hAnsi="Times New Roman" w:cs="Times New Roman"/>
          <w:color w:val="000000"/>
          <w:sz w:val="24"/>
          <w:szCs w:val="24"/>
          <w:shd w:val="clear" w:color="auto" w:fill="FFFFFF"/>
        </w:rPr>
        <w:t xml:space="preserve"> that increasing urban greenspace can substantially reduce mortality. A 2021 study of 978 cities in 31 European countries found that if cities were to increase their NDVI to a level equivalent with the World Health Organization’s recommendation of universal access to greenspace, 42,968 natural deaths could be avoided annually (95% CI: 32,296, 64,177) among adults</w:t>
      </w:r>
      <w:r w:rsidR="00913A96">
        <w:rPr>
          <w:rFonts w:ascii="Times New Roman" w:hAnsi="Times New Roman" w:cs="Times New Roman"/>
          <w:color w:val="000000"/>
          <w:sz w:val="24"/>
          <w:szCs w:val="24"/>
          <w:shd w:val="clear" w:color="auto" w:fill="FFFFFF"/>
        </w:rPr>
        <w:t xml:space="preserve"> </w:t>
      </w:r>
      <w:r w:rsidRPr="00FF76AA">
        <w:rPr>
          <w:rFonts w:ascii="Times New Roman" w:hAnsi="Times New Roman" w:cs="Times New Roman"/>
          <w:color w:val="000000"/>
          <w:sz w:val="24"/>
          <w:szCs w:val="24"/>
          <w:shd w:val="clear" w:color="auto" w:fill="FFFFFF"/>
        </w:rPr>
        <w:fldChar w:fldCharType="begin"/>
      </w:r>
      <w:r w:rsidR="0029207F">
        <w:rPr>
          <w:rFonts w:ascii="Times New Roman" w:hAnsi="Times New Roman" w:cs="Times New Roman"/>
          <w:color w:val="000000"/>
          <w:sz w:val="24"/>
          <w:szCs w:val="24"/>
          <w:shd w:val="clear" w:color="auto" w:fill="FFFFFF"/>
        </w:rPr>
        <w:instrText xml:space="preserve"> ADDIN ZOTERO_ITEM CSL_CITATION {"citationID":"RYHhvTJj","properties":{"formattedCitation":"(Barboza et al., 2021)","plainCitation":"(Barboza et al., 2021)","noteIndex":0},"citationItems":[{"id":191,"uris":["http://zotero.org/users/10202395/items/DXI3UYCR"],"itemData":{"id":191,"type":"article-journal","container-title":"The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Pr="00FF76AA">
        <w:rPr>
          <w:rFonts w:ascii="Times New Roman" w:hAnsi="Times New Roman" w:cs="Times New Roman"/>
          <w:color w:val="000000"/>
          <w:sz w:val="24"/>
          <w:szCs w:val="24"/>
          <w:shd w:val="clear" w:color="auto" w:fill="FFFFFF"/>
        </w:rPr>
        <w:fldChar w:fldCharType="separate"/>
      </w:r>
      <w:r w:rsidR="0029207F">
        <w:rPr>
          <w:rFonts w:ascii="Times New Roman" w:hAnsi="Times New Roman" w:cs="Times New Roman"/>
          <w:color w:val="000000"/>
          <w:sz w:val="24"/>
          <w:szCs w:val="24"/>
        </w:rPr>
        <w:t>(Barboza et al., 2021)</w:t>
      </w:r>
      <w:r w:rsidRPr="00FF76AA">
        <w:rPr>
          <w:rFonts w:ascii="Times New Roman" w:hAnsi="Times New Roman" w:cs="Times New Roman"/>
          <w:color w:val="000000"/>
          <w:sz w:val="24"/>
          <w:szCs w:val="24"/>
          <w:shd w:val="clear" w:color="auto" w:fill="FFFFFF"/>
        </w:rPr>
        <w:fldChar w:fldCharType="end"/>
      </w:r>
      <w:r w:rsidR="00913A96">
        <w:rPr>
          <w:rFonts w:ascii="Times New Roman" w:hAnsi="Times New Roman" w:cs="Times New Roman"/>
          <w:color w:val="000000"/>
          <w:sz w:val="24"/>
          <w:szCs w:val="24"/>
          <w:shd w:val="clear" w:color="auto" w:fill="FFFFFF"/>
        </w:rPr>
        <w:t>.</w:t>
      </w:r>
      <w:r w:rsidRPr="00FF76AA">
        <w:rPr>
          <w:rFonts w:ascii="Times New Roman" w:hAnsi="Times New Roman" w:cs="Times New Roman"/>
          <w:color w:val="000000"/>
          <w:sz w:val="24"/>
          <w:szCs w:val="24"/>
          <w:shd w:val="clear" w:color="auto" w:fill="FFFFFF"/>
        </w:rPr>
        <w:t xml:space="preserve"> A 2022 study of the 35 most populous American cities found that if NDVI were increased by 0.1, 38,000 deaths (95% CI: 28,640-57,281) could have been avoided in 2019 among those aged 65 years and older</w:t>
      </w:r>
      <w:r w:rsidR="00CB2307">
        <w:rPr>
          <w:rFonts w:ascii="Times New Roman" w:hAnsi="Times New Roman" w:cs="Times New Roman"/>
          <w:color w:val="000000"/>
          <w:sz w:val="24"/>
          <w:szCs w:val="24"/>
          <w:shd w:val="clear" w:color="auto" w:fill="FFFFFF"/>
        </w:rPr>
        <w:t xml:space="preserve"> </w:t>
      </w:r>
      <w:r w:rsidRPr="00FF76AA">
        <w:rPr>
          <w:rFonts w:ascii="Times New Roman" w:hAnsi="Times New Roman" w:cs="Times New Roman"/>
          <w:color w:val="000000"/>
          <w:sz w:val="24"/>
          <w:szCs w:val="24"/>
          <w:shd w:val="clear" w:color="auto" w:fill="FFFFFF"/>
        </w:rPr>
        <w:fldChar w:fldCharType="begin"/>
      </w:r>
      <w:r w:rsidR="00B96AA1">
        <w:rPr>
          <w:rFonts w:ascii="Times New Roman" w:hAnsi="Times New Roman" w:cs="Times New Roman"/>
          <w:color w:val="000000"/>
          <w:sz w:val="24"/>
          <w:szCs w:val="24"/>
          <w:shd w:val="clear" w:color="auto" w:fill="FFFFFF"/>
        </w:rPr>
        <w:instrText xml:space="preserve"> ADDIN ZOTERO_ITEM CSL_CITATION {"citationID":"DH5MMHaJ","properties":{"formattedCitation":"(Brochu et al., 2022)","plainCitation":"(Brochu et al., 2022)","noteIndex":0},"citationItems":[{"id":259,"uris":["http://zotero.org/users/10202395/items/AXXINCTS"],"itemData":{"id":259,"type":"article-journal","abstract":"Across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Pr="00FF76AA">
        <w:rPr>
          <w:rFonts w:ascii="Times New Roman" w:hAnsi="Times New Roman" w:cs="Times New Roman"/>
          <w:color w:val="000000"/>
          <w:sz w:val="24"/>
          <w:szCs w:val="24"/>
          <w:shd w:val="clear" w:color="auto" w:fill="FFFFFF"/>
        </w:rPr>
        <w:fldChar w:fldCharType="separate"/>
      </w:r>
      <w:r w:rsidR="00B96AA1">
        <w:rPr>
          <w:rFonts w:ascii="Times New Roman" w:hAnsi="Times New Roman" w:cs="Times New Roman"/>
          <w:color w:val="000000"/>
          <w:sz w:val="24"/>
          <w:szCs w:val="24"/>
        </w:rPr>
        <w:t>(Brochu et al., 2022)</w:t>
      </w:r>
      <w:r w:rsidRPr="00FF76AA">
        <w:rPr>
          <w:rFonts w:ascii="Times New Roman" w:hAnsi="Times New Roman" w:cs="Times New Roman"/>
          <w:color w:val="000000"/>
          <w:sz w:val="24"/>
          <w:szCs w:val="24"/>
          <w:shd w:val="clear" w:color="auto" w:fill="FFFFFF"/>
        </w:rPr>
        <w:fldChar w:fldCharType="end"/>
      </w:r>
      <w:r w:rsidR="00CB2307">
        <w:rPr>
          <w:rFonts w:ascii="Times New Roman" w:hAnsi="Times New Roman" w:cs="Times New Roman"/>
          <w:color w:val="000000"/>
          <w:sz w:val="24"/>
          <w:szCs w:val="24"/>
          <w:shd w:val="clear" w:color="auto" w:fill="FFFFFF"/>
        </w:rPr>
        <w:t>.</w:t>
      </w:r>
      <w:r w:rsidRPr="00FF76AA">
        <w:rPr>
          <w:rFonts w:ascii="Times New Roman" w:hAnsi="Times New Roman" w:cs="Times New Roman"/>
          <w:color w:val="000000"/>
          <w:sz w:val="24"/>
          <w:szCs w:val="24"/>
          <w:shd w:val="clear" w:color="auto" w:fill="FFFFFF"/>
        </w:rPr>
        <w:t xml:space="preserve"> These studies suggest that urban greenspace can improve health. However, a global health impact assessment is needed to characterize the potential health benefits from increasing greenspace across a broader range of climate and regional contexts. </w:t>
      </w:r>
    </w:p>
    <w:p w14:paraId="2B06CC28" w14:textId="256ED215" w:rsidR="00A12C90" w:rsidRDefault="00A12C90" w:rsidP="000C20B2">
      <w:pPr>
        <w:spacing w:after="0" w:line="480" w:lineRule="auto"/>
        <w:ind w:firstLine="720"/>
        <w:contextualSpacing/>
        <w:rPr>
          <w:rFonts w:ascii="Times New Roman" w:hAnsi="Times New Roman" w:cs="Times New Roman"/>
          <w:color w:val="000000"/>
          <w:sz w:val="24"/>
          <w:szCs w:val="24"/>
          <w:shd w:val="clear" w:color="auto" w:fill="FFFFFF"/>
        </w:rPr>
      </w:pPr>
      <w:r w:rsidRPr="00FF76AA">
        <w:rPr>
          <w:rFonts w:ascii="Times New Roman" w:hAnsi="Times New Roman" w:cs="Times New Roman"/>
          <w:color w:val="000000"/>
          <w:sz w:val="24"/>
          <w:szCs w:val="24"/>
          <w:shd w:val="clear" w:color="auto" w:fill="FFFFFF"/>
        </w:rPr>
        <w:t>In 2020, The Lancet Countdown began tracking urban greenspace across a global set of cities. The Lancet Countdown is an annual publication dedicated to tracking progress towards the goals of the Paris Agreement and documenting the health implications of climate change</w:t>
      </w:r>
      <w:r w:rsidR="00491A1B">
        <w:rPr>
          <w:rFonts w:ascii="Times New Roman" w:hAnsi="Times New Roman" w:cs="Times New Roman"/>
          <w:color w:val="000000"/>
          <w:sz w:val="24"/>
          <w:szCs w:val="24"/>
          <w:shd w:val="clear" w:color="auto" w:fill="FFFFFF"/>
        </w:rPr>
        <w:t xml:space="preserve"> </w:t>
      </w:r>
      <w:r w:rsidRPr="00FF76AA">
        <w:rPr>
          <w:rFonts w:ascii="Times New Roman" w:hAnsi="Times New Roman" w:cs="Times New Roman"/>
          <w:color w:val="000000"/>
          <w:sz w:val="24"/>
          <w:szCs w:val="24"/>
          <w:shd w:val="clear" w:color="auto" w:fill="FFFFFF"/>
        </w:rPr>
        <w:fldChar w:fldCharType="begin"/>
      </w:r>
      <w:r w:rsidR="0029207F">
        <w:rPr>
          <w:rFonts w:ascii="Times New Roman" w:hAnsi="Times New Roman" w:cs="Times New Roman"/>
          <w:color w:val="000000"/>
          <w:sz w:val="24"/>
          <w:szCs w:val="24"/>
          <w:shd w:val="clear" w:color="auto" w:fill="FFFFFF"/>
        </w:rPr>
        <w:instrText xml:space="preserve"> ADDIN ZOTERO_ITEM CSL_CITATION {"citationID":"DAlaYyHt","properties":{"formattedCitation":"(Romanello et al., 2023)","plainCitation":"(Romanello et al., 2023)","noteIndex":0},"citationItems":[{"id":754,"uris":["http://zotero.org/users/10202395/items/5RX5BIJN"],"itemData":{"id":754,"type":"article-journal","container-title":"The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Pr="00FF76AA">
        <w:rPr>
          <w:rFonts w:ascii="Times New Roman" w:hAnsi="Times New Roman" w:cs="Times New Roman"/>
          <w:color w:val="000000"/>
          <w:sz w:val="24"/>
          <w:szCs w:val="24"/>
          <w:shd w:val="clear" w:color="auto" w:fill="FFFFFF"/>
        </w:rPr>
        <w:fldChar w:fldCharType="separate"/>
      </w:r>
      <w:r w:rsidR="0029207F">
        <w:rPr>
          <w:rFonts w:ascii="Times New Roman" w:hAnsi="Times New Roman" w:cs="Times New Roman"/>
          <w:color w:val="000000"/>
          <w:sz w:val="24"/>
          <w:szCs w:val="24"/>
        </w:rPr>
        <w:t>(Romanello et al., 2023)</w:t>
      </w:r>
      <w:r w:rsidRPr="00FF76AA">
        <w:rPr>
          <w:rFonts w:ascii="Times New Roman" w:hAnsi="Times New Roman" w:cs="Times New Roman"/>
          <w:color w:val="000000"/>
          <w:sz w:val="24"/>
          <w:szCs w:val="24"/>
          <w:shd w:val="clear" w:color="auto" w:fill="FFFFFF"/>
        </w:rPr>
        <w:fldChar w:fldCharType="end"/>
      </w:r>
      <w:r w:rsidR="00491A1B">
        <w:rPr>
          <w:rFonts w:ascii="Times New Roman" w:hAnsi="Times New Roman" w:cs="Times New Roman"/>
          <w:color w:val="000000"/>
          <w:sz w:val="24"/>
          <w:szCs w:val="24"/>
          <w:shd w:val="clear" w:color="auto" w:fill="FFFFFF"/>
        </w:rPr>
        <w:t>.</w:t>
      </w:r>
      <w:r w:rsidRPr="00FF76AA">
        <w:rPr>
          <w:rFonts w:ascii="Times New Roman" w:hAnsi="Times New Roman" w:cs="Times New Roman"/>
          <w:color w:val="000000"/>
          <w:sz w:val="24"/>
          <w:szCs w:val="24"/>
          <w:shd w:val="clear" w:color="auto" w:fill="FFFFFF"/>
        </w:rPr>
        <w:t xml:space="preserve"> We updated the Lancet Countdown methodology to capture population at a finer scale (100m instead of 1km resolution) and to remove surface water from the urban greenspace calculation. We further conducted a health impact assessment of the increases or reductions in deaths associated with changes in urban greenspace over time across the 1,041 global cities included in the Lancet Countdown’s greenspace analysis. We characterized urban greenspace across these cities from 2014 to 2023 and estimated the associated health impact of changes in greenspace between two five-year periods, 2014-2018 and 2019-2023. The results of this study can be used to compare greenspace across cities and time to better understand the health implications of global changes to the urban natural environment over the last decade.  </w:t>
      </w:r>
    </w:p>
    <w:p w14:paraId="429F74F8" w14:textId="77777777" w:rsidR="000C20B2" w:rsidRPr="00CB784B" w:rsidRDefault="000C20B2" w:rsidP="000C20B2">
      <w:pPr>
        <w:spacing w:after="0" w:line="480" w:lineRule="auto"/>
        <w:ind w:firstLine="720"/>
        <w:contextualSpacing/>
        <w:rPr>
          <w:rFonts w:ascii="Times New Roman" w:hAnsi="Times New Roman" w:cs="Times New Roman"/>
          <w:color w:val="000000"/>
          <w:sz w:val="24"/>
          <w:szCs w:val="24"/>
          <w:shd w:val="clear" w:color="auto" w:fill="FFFFFF"/>
        </w:rPr>
      </w:pPr>
    </w:p>
    <w:p w14:paraId="3D3ADA97" w14:textId="0053BB50" w:rsidR="00A12C90" w:rsidRPr="00520F45" w:rsidRDefault="00A12C90" w:rsidP="000C20B2">
      <w:pPr>
        <w:pStyle w:val="Heading2"/>
        <w:spacing w:before="0" w:after="0" w:line="480" w:lineRule="auto"/>
      </w:pPr>
      <w:bookmarkStart w:id="48" w:name="_Toc182832983"/>
      <w:r w:rsidRPr="00FF76AA">
        <w:t>Methods</w:t>
      </w:r>
      <w:bookmarkEnd w:id="48"/>
    </w:p>
    <w:p w14:paraId="15E0AB93" w14:textId="31CCD078"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We estimated peak seasonal urban greenspace using population-weighted normalized difference vegetation index (NDVI) from 2014 to 2023, in 1,041 cities across 174 countries. We then estimated the mortality change in each city associated with the difference in NDVI between two five-year periods, from 2014-2018 to 2019-2023. We defined urban extents using the Global Human Settlement Urban Centre Database (GHS-UCDB), which provides a consistent methodology based on population and remote sensing data</w:t>
      </w:r>
      <w:r w:rsidR="00B94313">
        <w:rPr>
          <w:rFonts w:ascii="Times New Roman" w:hAnsi="Times New Roman" w:cs="Times New Roman"/>
          <w:sz w:val="24"/>
          <w:szCs w:val="24"/>
        </w:rPr>
        <w:t xml:space="preserve"> </w:t>
      </w:r>
      <w:r w:rsidRPr="00FF76AA">
        <w:rPr>
          <w:rFonts w:ascii="Times New Roman" w:hAnsi="Times New Roman" w:cs="Times New Roman"/>
          <w:sz w:val="24"/>
          <w:szCs w:val="24"/>
        </w:rPr>
        <w:fldChar w:fldCharType="begin"/>
      </w:r>
      <w:r w:rsidR="0029207F">
        <w:rPr>
          <w:rFonts w:ascii="Times New Roman" w:hAnsi="Times New Roman" w:cs="Times New Roman"/>
          <w:sz w:val="24"/>
          <w:szCs w:val="24"/>
        </w:rPr>
        <w:instrText xml:space="preserve"> ADDIN ZOTERO_ITEM CSL_CITATION {"citationID":"rAD9MYvP","properties":{"formattedCitation":"(Freire et al., 2019)","plainCitation":"(Freire et al., 2019)","noteIndex":0},"citationItems":[{"id":757,"uris":["http://zotero.org/users/10202395/items/FBYZPBIZ"],"itemData":{"id":757,"type":"dataset","abstract":"The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Pr="00FF76AA">
        <w:rPr>
          <w:rFonts w:ascii="Times New Roman" w:hAnsi="Times New Roman" w:cs="Times New Roman"/>
          <w:sz w:val="24"/>
          <w:szCs w:val="24"/>
        </w:rPr>
        <w:fldChar w:fldCharType="separate"/>
      </w:r>
      <w:r w:rsidR="0029207F">
        <w:rPr>
          <w:rFonts w:ascii="Times New Roman" w:hAnsi="Times New Roman" w:cs="Times New Roman"/>
          <w:sz w:val="24"/>
          <w:szCs w:val="24"/>
        </w:rPr>
        <w:t>(Freire et al., 2019)</w:t>
      </w:r>
      <w:r w:rsidRPr="00FF76AA">
        <w:rPr>
          <w:rFonts w:ascii="Times New Roman" w:hAnsi="Times New Roman" w:cs="Times New Roman"/>
          <w:sz w:val="24"/>
          <w:szCs w:val="24"/>
        </w:rPr>
        <w:fldChar w:fldCharType="end"/>
      </w:r>
      <w:r w:rsidR="00B94313">
        <w:rPr>
          <w:rFonts w:ascii="Times New Roman" w:hAnsi="Times New Roman" w:cs="Times New Roman"/>
          <w:sz w:val="24"/>
          <w:szCs w:val="24"/>
        </w:rPr>
        <w:t>.</w:t>
      </w:r>
      <w:r w:rsidRPr="00FF76AA">
        <w:rPr>
          <w:rFonts w:ascii="Times New Roman" w:hAnsi="Times New Roman" w:cs="Times New Roman"/>
          <w:sz w:val="24"/>
          <w:szCs w:val="24"/>
        </w:rPr>
        <w:t xml:space="preserve"> Cities were included if they were the most populous in their country or had over 500,000 inhabitants. Twenty-two countries did not have cities in the GHS-UCDB and were not represented in the analysis.  </w:t>
      </w:r>
    </w:p>
    <w:p w14:paraId="6722DC46" w14:textId="77777777" w:rsidR="00A12C90" w:rsidRPr="00FF76AA" w:rsidRDefault="00A12C90" w:rsidP="000C20B2">
      <w:pPr>
        <w:spacing w:after="0" w:line="480" w:lineRule="auto"/>
        <w:contextualSpacing/>
        <w:rPr>
          <w:rFonts w:ascii="Times New Roman" w:hAnsi="Times New Roman" w:cs="Times New Roman"/>
          <w:sz w:val="24"/>
          <w:szCs w:val="24"/>
        </w:rPr>
      </w:pPr>
    </w:p>
    <w:p w14:paraId="526EE13B" w14:textId="6C80D1DE" w:rsidR="00520F45" w:rsidRPr="00FF76AA" w:rsidRDefault="00A12C90" w:rsidP="000C20B2">
      <w:pPr>
        <w:spacing w:after="0" w:line="480" w:lineRule="auto"/>
        <w:contextualSpacing/>
        <w:rPr>
          <w:rFonts w:ascii="Times New Roman" w:hAnsi="Times New Roman" w:cs="Times New Roman"/>
          <w:i/>
          <w:iCs/>
          <w:sz w:val="24"/>
          <w:szCs w:val="24"/>
        </w:rPr>
      </w:pPr>
      <w:r w:rsidRPr="00FF76AA">
        <w:rPr>
          <w:rFonts w:ascii="Times New Roman" w:hAnsi="Times New Roman" w:cs="Times New Roman"/>
          <w:i/>
          <w:iCs/>
          <w:sz w:val="24"/>
          <w:szCs w:val="24"/>
        </w:rPr>
        <w:t>Population-weighted greenest season NDVI</w:t>
      </w:r>
    </w:p>
    <w:p w14:paraId="722CA232" w14:textId="70B0D54B"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For NDVI, we used Landsat 8 satellite imagery, accessed through Google Earth Engine (GEE). Landsat data is available at the 30m resolution with new images captured approximately every 16 days for a given location. To remove cloudy pixels, we used the “</w:t>
      </w:r>
      <w:proofErr w:type="spellStart"/>
      <w:r w:rsidRPr="00FF76AA">
        <w:rPr>
          <w:rFonts w:ascii="Times New Roman" w:hAnsi="Times New Roman" w:cs="Times New Roman"/>
          <w:sz w:val="24"/>
          <w:szCs w:val="24"/>
        </w:rPr>
        <w:t>Landsat.simpleComposite</w:t>
      </w:r>
      <w:proofErr w:type="spellEnd"/>
      <w:r w:rsidRPr="00FF76AA">
        <w:rPr>
          <w:rFonts w:ascii="Times New Roman" w:hAnsi="Times New Roman" w:cs="Times New Roman"/>
          <w:sz w:val="24"/>
          <w:szCs w:val="24"/>
        </w:rPr>
        <w:t xml:space="preserve">” algorithm from GEE. We used the Joint Research Commission (JRC)’s Landsat-derived global surface water dataset (30m resolution) to exclude pixels that were classified as “permanent water.” We used the 2015 JRC dataset to mask water pixels in the 2014-2018 images and the 2020 dataset to mask water pixels in the 2019-2023 images. </w:t>
      </w:r>
    </w:p>
    <w:p w14:paraId="35574350" w14:textId="210B8C35"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We used Rojas-Rueda et al. (2019)’s meta-analysis to define the epidemiologic relationship between increased NDVI and reductions in all-cause mortality. This meta-analysis includes several large cohort studies in Spain, Canada, and Australia that defined greenspace using the average NDVI value from the greenest season</w:t>
      </w:r>
      <w:r w:rsidR="00907525">
        <w:rPr>
          <w:rFonts w:ascii="Times New Roman" w:hAnsi="Times New Roman" w:cs="Times New Roman"/>
          <w:sz w:val="24"/>
          <w:szCs w:val="24"/>
        </w:rPr>
        <w:t xml:space="preserve"> </w:t>
      </w:r>
      <w:r w:rsidRPr="00FF76AA">
        <w:rPr>
          <w:rFonts w:ascii="Times New Roman" w:hAnsi="Times New Roman" w:cs="Times New Roman"/>
          <w:sz w:val="24"/>
          <w:szCs w:val="24"/>
        </w:rPr>
        <w:fldChar w:fldCharType="begin"/>
      </w:r>
      <w:r w:rsidR="0029207F">
        <w:rPr>
          <w:rFonts w:ascii="Times New Roman" w:hAnsi="Times New Roman" w:cs="Times New Roman"/>
          <w:sz w:val="24"/>
          <w:szCs w:val="24"/>
        </w:rPr>
        <w:instrText xml:space="preserve"> ADDIN ZOTERO_ITEM CSL_CITATION {"citationID":"OkO2viWB","properties":{"formattedCitation":"(Crouse et al., 2017; Nieuwenhuijsen et al., 2018b; Zijlema et al., 2019)","plainCitation":"(Crouse et al., 2017; Nieuwenhuijsen et al., 2018b; Zijlema et al., 2019)","noteIndex":0},"citationItems":[{"id":620,"uris":["http://zotero.org/users/10202395/items/P63AXWQ7"],"itemData":{"id":620,"type":"article-journal","abstract":"Introduction: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FF76AA">
        <w:rPr>
          <w:rFonts w:ascii="Times New Roman" w:hAnsi="Times New Roman" w:cs="Times New Roman"/>
          <w:sz w:val="24"/>
          <w:szCs w:val="24"/>
        </w:rPr>
        <w:fldChar w:fldCharType="separate"/>
      </w:r>
      <w:r w:rsidR="0029207F">
        <w:rPr>
          <w:rFonts w:ascii="Times New Roman" w:hAnsi="Times New Roman" w:cs="Times New Roman"/>
          <w:sz w:val="24"/>
          <w:szCs w:val="24"/>
        </w:rPr>
        <w:t>(Crouse et al., 2017; Nieuwenhuijsen et al., 2018b; Zijlema et al., 2019)</w:t>
      </w:r>
      <w:r w:rsidRPr="00FF76AA">
        <w:rPr>
          <w:rFonts w:ascii="Times New Roman" w:hAnsi="Times New Roman" w:cs="Times New Roman"/>
          <w:sz w:val="24"/>
          <w:szCs w:val="24"/>
        </w:rPr>
        <w:fldChar w:fldCharType="end"/>
      </w:r>
      <w:r w:rsidR="00907525">
        <w:rPr>
          <w:rFonts w:ascii="Times New Roman" w:hAnsi="Times New Roman" w:cs="Times New Roman"/>
          <w:sz w:val="24"/>
          <w:szCs w:val="24"/>
        </w:rPr>
        <w:t>.</w:t>
      </w:r>
      <w:r w:rsidRPr="00FF76AA">
        <w:rPr>
          <w:rFonts w:ascii="Times New Roman" w:hAnsi="Times New Roman" w:cs="Times New Roman"/>
          <w:sz w:val="24"/>
          <w:szCs w:val="24"/>
        </w:rPr>
        <w:t xml:space="preserve"> We therefore calculated the population-weighted greenest season NDVI to align with this metric. After removing water pixels, we calculated pixel-level NDVI averages for each season: December 1 of the previous year through February 28, March 1 through May 31, June 1 through August 31, and September 1 through November 30. We averaged all Landsat images within these time periods. We combined our pixel-level average seasonal NDVI estimates with gridded population data from JRC’s 100m Global Human Settlement Layer to calculate a population-weighted seasonal average NDVI for each city (Equation </w:t>
      </w:r>
      <w:r w:rsidR="002D5B0C">
        <w:rPr>
          <w:rFonts w:ascii="Times New Roman" w:hAnsi="Times New Roman" w:cs="Times New Roman"/>
          <w:sz w:val="24"/>
          <w:szCs w:val="24"/>
        </w:rPr>
        <w:t>3</w:t>
      </w:r>
      <w:r w:rsidRPr="00FF76AA">
        <w:rPr>
          <w:rFonts w:ascii="Times New Roman" w:hAnsi="Times New Roman" w:cs="Times New Roman"/>
          <w:sz w:val="24"/>
          <w:szCs w:val="24"/>
        </w:rPr>
        <w:t xml:space="preserve">): </w:t>
      </w:r>
    </w:p>
    <w:p w14:paraId="6FBE2429" w14:textId="18C44A88" w:rsidR="00A12C90" w:rsidRPr="00FF76AA" w:rsidRDefault="00A12C90" w:rsidP="000C20B2">
      <w:pPr>
        <w:spacing w:after="0" w:line="480" w:lineRule="auto"/>
        <w:contextualSpacing/>
        <w:jc w:val="center"/>
        <w:rPr>
          <w:rFonts w:ascii="Times New Roman" w:eastAsiaTheme="minorEastAsia" w:hAnsi="Times New Roman" w:cs="Times New Roman"/>
          <w:sz w:val="24"/>
          <w:szCs w:val="24"/>
        </w:rPr>
      </w:pPr>
      <w:r w:rsidRPr="00FF76AA">
        <w:rPr>
          <w:rFonts w:ascii="Times New Roman" w:hAnsi="Times New Roman" w:cs="Times New Roman"/>
          <w:sz w:val="24"/>
          <w:szCs w:val="24"/>
        </w:rPr>
        <w:br/>
      </w:r>
      <w:r w:rsidRPr="00FF76AA">
        <w:rPr>
          <w:rFonts w:ascii="Times New Roman" w:eastAsiaTheme="minorEastAsia" w:hAnsi="Times New Roman" w:cs="Times New Roman"/>
          <w:sz w:val="24"/>
          <w:szCs w:val="24"/>
        </w:rPr>
        <w:t xml:space="preserve">Equation </w:t>
      </w:r>
      <w:r w:rsidR="002D5B0C">
        <w:rPr>
          <w:rFonts w:ascii="Times New Roman" w:eastAsiaTheme="minorEastAsia" w:hAnsi="Times New Roman" w:cs="Times New Roman"/>
          <w:sz w:val="24"/>
          <w:szCs w:val="24"/>
        </w:rPr>
        <w:t>3</w:t>
      </w:r>
      <w:r w:rsidRPr="00FF76AA">
        <w:rPr>
          <w:rFonts w:ascii="Times New Roman" w:eastAsiaTheme="minorEastAsia" w:hAnsi="Times New Roman" w:cs="Times New Roman"/>
          <w:sz w:val="24"/>
          <w:szCs w:val="24"/>
        </w:rPr>
        <w:t xml:space="preserve">: </w:t>
      </w:r>
      <m:oMath>
        <m:f>
          <m:fPr>
            <m:ctrlPr>
              <w:rPr>
                <w:rFonts w:ascii="Cambria Math" w:hAnsi="Cambria Math" w:cs="Times New Roman"/>
                <w:sz w:val="24"/>
                <w:szCs w:val="24"/>
              </w:rPr>
            </m:ctrlPr>
          </m:fPr>
          <m:num>
            <m:nary>
              <m:naryPr>
                <m:chr m:val="∑"/>
                <m:limLoc m:val="subSup"/>
                <m:ctrlPr>
                  <w:rPr>
                    <w:rFonts w:ascii="Cambria Math" w:hAnsi="Cambria Math" w:cs="Times New Roman"/>
                    <w:sz w:val="24"/>
                    <w:szCs w:val="24"/>
                  </w:rPr>
                </m:ctrlPr>
              </m:naryPr>
              <m:sub>
                <m:r>
                  <m:rPr>
                    <m:sty m:val="p"/>
                  </m:rPr>
                  <w:rPr>
                    <w:rFonts w:ascii="Cambria Math" w:hAnsi="Cambria Math" w:cs="Times New Roman"/>
                    <w:sz w:val="24"/>
                    <w:szCs w:val="24"/>
                  </w:rPr>
                  <m:t>i=1</m:t>
                </m:r>
              </m:sub>
              <m:sup>
                <m:r>
                  <m:rPr>
                    <m:sty m:val="p"/>
                  </m:rPr>
                  <w:rPr>
                    <w:rFonts w:ascii="Cambria Math" w:hAnsi="Cambria Math" w:cs="Times New Roman"/>
                    <w:sz w:val="24"/>
                    <w:szCs w:val="24"/>
                  </w:rPr>
                  <m:t>n</m:t>
                </m:r>
              </m:sup>
              <m:e>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NDVI</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population</m:t>
                        </m:r>
                      </m:e>
                      <m:sub>
                        <m:r>
                          <m:rPr>
                            <m:sty m:val="p"/>
                          </m:rPr>
                          <w:rPr>
                            <w:rFonts w:ascii="Cambria Math" w:hAnsi="Cambria Math" w:cs="Times New Roman"/>
                            <w:sz w:val="24"/>
                            <w:szCs w:val="24"/>
                          </w:rPr>
                          <m:t>i</m:t>
                        </m:r>
                      </m:sub>
                    </m:sSub>
                  </m:e>
                </m:d>
              </m:e>
            </m:nary>
          </m:num>
          <m:den>
            <m:nary>
              <m:naryPr>
                <m:chr m:val="∑"/>
                <m:limLoc m:val="subSup"/>
                <m:ctrlPr>
                  <w:rPr>
                    <w:rFonts w:ascii="Cambria Math" w:hAnsi="Cambria Math" w:cs="Times New Roman"/>
                    <w:sz w:val="24"/>
                    <w:szCs w:val="24"/>
                  </w:rPr>
                </m:ctrlPr>
              </m:naryPr>
              <m:sub>
                <m:r>
                  <m:rPr>
                    <m:sty m:val="p"/>
                  </m:rPr>
                  <w:rPr>
                    <w:rFonts w:ascii="Cambria Math" w:hAnsi="Cambria Math" w:cs="Times New Roman"/>
                    <w:sz w:val="24"/>
                    <w:szCs w:val="24"/>
                  </w:rPr>
                  <m:t>i=1</m:t>
                </m:r>
              </m:sub>
              <m:sup>
                <m:r>
                  <m:rPr>
                    <m:sty m:val="p"/>
                  </m:rPr>
                  <w:rPr>
                    <w:rFonts w:ascii="Cambria Math" w:hAnsi="Cambria Math" w:cs="Times New Roman"/>
                    <w:sz w:val="24"/>
                    <w:szCs w:val="24"/>
                  </w:rPr>
                  <m:t>n</m:t>
                </m:r>
              </m:sup>
              <m:e>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population</m:t>
                        </m:r>
                      </m:e>
                      <m:sub>
                        <m:r>
                          <m:rPr>
                            <m:sty m:val="p"/>
                          </m:rPr>
                          <w:rPr>
                            <w:rFonts w:ascii="Cambria Math" w:hAnsi="Cambria Math" w:cs="Times New Roman"/>
                            <w:sz w:val="24"/>
                            <w:szCs w:val="24"/>
                          </w:rPr>
                          <m:t>i</m:t>
                        </m:r>
                      </m:sub>
                    </m:sSub>
                  </m:e>
                </m:d>
              </m:e>
            </m:nary>
          </m:den>
        </m:f>
      </m:oMath>
      <w:r w:rsidRPr="00FF76AA">
        <w:rPr>
          <w:rFonts w:ascii="Times New Roman" w:eastAsiaTheme="minorEastAsia" w:hAnsi="Times New Roman" w:cs="Times New Roman"/>
          <w:sz w:val="24"/>
          <w:szCs w:val="24"/>
        </w:rPr>
        <w:t>.</w:t>
      </w:r>
    </w:p>
    <w:p w14:paraId="6C7E1966" w14:textId="77777777" w:rsidR="00A12C90" w:rsidRPr="00FF76AA" w:rsidRDefault="00A12C90" w:rsidP="000C20B2">
      <w:pPr>
        <w:spacing w:after="0" w:line="480" w:lineRule="auto"/>
        <w:contextualSpacing/>
        <w:jc w:val="center"/>
        <w:rPr>
          <w:rFonts w:ascii="Times New Roman" w:eastAsiaTheme="minorEastAsia" w:hAnsi="Times New Roman" w:cs="Times New Roman"/>
          <w:sz w:val="24"/>
          <w:szCs w:val="24"/>
        </w:rPr>
      </w:pPr>
    </w:p>
    <w:p w14:paraId="3CA15C76" w14:textId="77777777"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 xml:space="preserve">We used the 2015 population distribution for years 2014-2018 and the 2020 population distribution for years 2019-2023. For each year, we selected the highest population-weighted seasonal average NDVI, representing the greenest or peak season, for each city. </w:t>
      </w:r>
    </w:p>
    <w:p w14:paraId="1564DED4" w14:textId="77777777" w:rsidR="00A12C90" w:rsidRPr="00FF76AA" w:rsidRDefault="00A12C90" w:rsidP="000C20B2">
      <w:pPr>
        <w:spacing w:after="0" w:line="480" w:lineRule="auto"/>
        <w:contextualSpacing/>
        <w:rPr>
          <w:rFonts w:ascii="Times New Roman" w:hAnsi="Times New Roman" w:cs="Times New Roman"/>
          <w:sz w:val="24"/>
          <w:szCs w:val="24"/>
        </w:rPr>
      </w:pPr>
    </w:p>
    <w:p w14:paraId="59C53B30" w14:textId="77777777" w:rsidR="00A12C90" w:rsidRPr="00FF76AA" w:rsidRDefault="00A12C90" w:rsidP="000C20B2">
      <w:pPr>
        <w:spacing w:after="0" w:line="480" w:lineRule="auto"/>
        <w:contextualSpacing/>
        <w:rPr>
          <w:rFonts w:ascii="Times New Roman" w:hAnsi="Times New Roman" w:cs="Times New Roman"/>
          <w:i/>
          <w:iCs/>
          <w:sz w:val="24"/>
          <w:szCs w:val="24"/>
        </w:rPr>
      </w:pPr>
      <w:r w:rsidRPr="00FF76AA">
        <w:rPr>
          <w:rFonts w:ascii="Times New Roman" w:hAnsi="Times New Roman" w:cs="Times New Roman"/>
          <w:i/>
          <w:iCs/>
          <w:sz w:val="24"/>
          <w:szCs w:val="24"/>
        </w:rPr>
        <w:t xml:space="preserve">Health Impact Assessment </w:t>
      </w:r>
    </w:p>
    <w:p w14:paraId="7E7C87E9" w14:textId="71F3AD62" w:rsidR="00A12C90" w:rsidRDefault="00A12C90" w:rsidP="000C20B2">
      <w:pPr>
        <w:pStyle w:val="NormalWeb"/>
        <w:spacing w:before="0" w:beforeAutospacing="0" w:after="0" w:afterAutospacing="0" w:line="480" w:lineRule="auto"/>
        <w:ind w:firstLine="720"/>
        <w:contextualSpacing/>
        <w:rPr>
          <w:color w:val="000000" w:themeColor="text1"/>
          <w:shd w:val="clear" w:color="auto" w:fill="FFFFFF"/>
        </w:rPr>
      </w:pPr>
      <w:r w:rsidRPr="00FF76AA">
        <w:rPr>
          <w:color w:val="000000" w:themeColor="text1"/>
          <w:shd w:val="clear" w:color="auto" w:fill="FFFFFF"/>
        </w:rPr>
        <w:t xml:space="preserve">We estimated the annual change in premature deaths (more or fewer) associated with changes in urban greenspace (decreases or increases) using a linear health impact function (Equation </w:t>
      </w:r>
      <w:r w:rsidR="002D5B0C">
        <w:rPr>
          <w:color w:val="000000" w:themeColor="text1"/>
          <w:shd w:val="clear" w:color="auto" w:fill="FFFFFF"/>
        </w:rPr>
        <w:t>4</w:t>
      </w:r>
      <w:r w:rsidRPr="00FF76AA">
        <w:rPr>
          <w:color w:val="000000" w:themeColor="text1"/>
          <w:shd w:val="clear" w:color="auto" w:fill="FFFFFF"/>
        </w:rPr>
        <w:t>):</w:t>
      </w:r>
    </w:p>
    <w:p w14:paraId="5201A6DB" w14:textId="77777777" w:rsidR="00062872" w:rsidRPr="00FF76AA" w:rsidRDefault="00062872" w:rsidP="000C20B2">
      <w:pPr>
        <w:pStyle w:val="NormalWeb"/>
        <w:spacing w:before="0" w:beforeAutospacing="0" w:after="0" w:afterAutospacing="0" w:line="480" w:lineRule="auto"/>
        <w:ind w:firstLine="720"/>
        <w:contextualSpacing/>
        <w:rPr>
          <w:color w:val="000000" w:themeColor="text1"/>
          <w:shd w:val="clear" w:color="auto" w:fill="FFFFFF"/>
        </w:rPr>
      </w:pPr>
    </w:p>
    <w:p w14:paraId="0A76EFEE" w14:textId="00548EA0" w:rsidR="00A12C90" w:rsidRDefault="00A12C90" w:rsidP="000C20B2">
      <w:pPr>
        <w:pStyle w:val="NormalWeb"/>
        <w:spacing w:before="0" w:beforeAutospacing="0" w:after="0" w:afterAutospacing="0" w:line="480" w:lineRule="auto"/>
        <w:contextualSpacing/>
        <w:jc w:val="center"/>
        <w:rPr>
          <w:color w:val="000000" w:themeColor="text1"/>
          <w:shd w:val="clear" w:color="auto" w:fill="FFFFFF"/>
        </w:rPr>
      </w:pPr>
      <w:r w:rsidRPr="00FF76AA">
        <w:rPr>
          <w:color w:val="000000" w:themeColor="text1"/>
          <w:shd w:val="clear" w:color="auto" w:fill="FFFFFF"/>
        </w:rPr>
        <w:t xml:space="preserve">Equation </w:t>
      </w:r>
      <w:r w:rsidR="002D5B0C">
        <w:rPr>
          <w:color w:val="000000" w:themeColor="text1"/>
          <w:shd w:val="clear" w:color="auto" w:fill="FFFFFF"/>
        </w:rPr>
        <w:t>4</w:t>
      </w:r>
      <w:r w:rsidRPr="00FF76AA">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sidRPr="00FF76AA">
        <w:rPr>
          <w:color w:val="000000" w:themeColor="text1"/>
          <w:shd w:val="clear" w:color="auto" w:fill="FFFFFF"/>
        </w:rPr>
        <w:t>,</w:t>
      </w:r>
    </w:p>
    <w:p w14:paraId="35C95CEB" w14:textId="77777777" w:rsidR="00062872" w:rsidRPr="00FF76AA" w:rsidRDefault="00062872" w:rsidP="000C20B2">
      <w:pPr>
        <w:pStyle w:val="NormalWeb"/>
        <w:spacing w:before="0" w:beforeAutospacing="0" w:after="0" w:afterAutospacing="0" w:line="480" w:lineRule="auto"/>
        <w:contextualSpacing/>
        <w:jc w:val="center"/>
        <w:rPr>
          <w:color w:val="000000" w:themeColor="text1"/>
          <w:shd w:val="clear" w:color="auto" w:fill="FFFFFF"/>
        </w:rPr>
      </w:pPr>
    </w:p>
    <w:p w14:paraId="02E91BE5" w14:textId="1DA11E21" w:rsidR="00A12C90" w:rsidRPr="00520F45" w:rsidRDefault="00A12C90" w:rsidP="000C20B2">
      <w:pPr>
        <w:spacing w:after="0" w:line="480" w:lineRule="auto"/>
        <w:rPr>
          <w:rFonts w:ascii="Times New Roman" w:hAnsi="Times New Roman" w:cs="Times New Roman"/>
          <w:i/>
          <w:sz w:val="24"/>
          <w:szCs w:val="24"/>
        </w:rPr>
      </w:pPr>
      <w:r w:rsidRPr="00520F45">
        <w:rPr>
          <w:rFonts w:ascii="Times New Roman" w:hAnsi="Times New Roman" w:cs="Times New Roman"/>
          <w:sz w:val="24"/>
          <w:szCs w:val="24"/>
        </w:rPr>
        <w:t xml:space="preserve">where </w:t>
      </w:r>
      <m:oMath>
        <m:r>
          <w:rPr>
            <w:rFonts w:ascii="Cambria Math" w:hAnsi="Cambria Math" w:cs="Times New Roman"/>
            <w:sz w:val="24"/>
            <w:szCs w:val="24"/>
          </w:rPr>
          <m:t>Δmortality</m:t>
        </m:r>
      </m:oMath>
      <w:r w:rsidRPr="00520F45">
        <w:rPr>
          <w:rFonts w:ascii="Times New Roman" w:hAnsi="Times New Roman" w:cs="Times New Roman"/>
          <w:sz w:val="24"/>
          <w:szCs w:val="24"/>
        </w:rPr>
        <w:t xml:space="preserve"> represents the annual change in mortality for a given city. We estimated the change in mortality using 2020 country-level baseline mortality (</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0</m:t>
            </m:r>
          </m:sub>
        </m:sSub>
      </m:oMath>
      <w:r w:rsidRPr="00520F45">
        <w:rPr>
          <w:rFonts w:ascii="Times New Roman" w:hAnsi="Times New Roman" w:cs="Times New Roman"/>
          <w:sz w:val="24"/>
          <w:szCs w:val="24"/>
        </w:rPr>
        <w:t>), 2020 city population (</w:t>
      </w:r>
      <m:oMath>
        <m:r>
          <w:rPr>
            <w:rFonts w:ascii="Cambria Math" w:hAnsi="Cambria Math" w:cs="Times New Roman"/>
            <w:sz w:val="24"/>
            <w:szCs w:val="24"/>
          </w:rPr>
          <m:t>pop),</m:t>
        </m:r>
      </m:oMath>
      <w:r w:rsidRPr="00520F45">
        <w:rPr>
          <w:rFonts w:ascii="Times New Roman" w:hAnsi="Times New Roman" w:cs="Times New Roman"/>
          <w:sz w:val="24"/>
          <w:szCs w:val="24"/>
        </w:rPr>
        <w:t xml:space="preserve"> the hazard ratio of the protective association between increased NDVI and all-cause mortality (HR), and changes in population-weighted greenest season NDVI (</w:t>
      </w:r>
      <m:oMath>
        <m:r>
          <w:rPr>
            <w:rFonts w:ascii="Cambria Math" w:hAnsi="Cambria Math" w:cs="Times New Roman"/>
            <w:sz w:val="24"/>
            <w:szCs w:val="24"/>
          </w:rPr>
          <m:t>Δx</m:t>
        </m:r>
      </m:oMath>
      <w:r w:rsidRPr="00520F45">
        <w:rPr>
          <w:rFonts w:ascii="Times New Roman" w:hAnsi="Times New Roman" w:cs="Times New Roman"/>
          <w:sz w:val="24"/>
          <w:szCs w:val="24"/>
        </w:rPr>
        <w:t xml:space="preserve">). </w:t>
      </w:r>
    </w:p>
    <w:p w14:paraId="43DFD0D2" w14:textId="3D0053AF"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We used baseline mortality estimates from the Global Burden of Disease (GBD) 2021 study</w:t>
      </w:r>
      <w:r w:rsidR="00A54731">
        <w:rPr>
          <w:rFonts w:ascii="Times New Roman" w:hAnsi="Times New Roman" w:cs="Times New Roman"/>
          <w:sz w:val="24"/>
          <w:szCs w:val="24"/>
        </w:rPr>
        <w:t xml:space="preserve"> </w:t>
      </w:r>
      <w:r w:rsidRPr="00FF76AA">
        <w:rPr>
          <w:rFonts w:ascii="Times New Roman" w:hAnsi="Times New Roman" w:cs="Times New Roman"/>
          <w:sz w:val="24"/>
          <w:szCs w:val="24"/>
        </w:rPr>
        <w:fldChar w:fldCharType="begin"/>
      </w:r>
      <w:r w:rsidR="0029207F">
        <w:rPr>
          <w:rFonts w:ascii="Times New Roman" w:hAnsi="Times New Roman" w:cs="Times New Roman"/>
          <w:sz w:val="24"/>
          <w:szCs w:val="24"/>
        </w:rPr>
        <w:instrText xml:space="preserve"> ADDIN ZOTERO_ITEM CSL_CITATION {"citationID":"FBRVXRrs","properties":{"formattedCitation":"(Global Burden of Disease Collaborative Network, 2021)","plainCitation":"(Global Burden of Disease Collaborative Network, 2021)","noteIndex":0},"citationItems":[{"id":458,"uris":["http://zotero.org/users/10202395/items/SA6HEUQE"],"itemData":{"id":458,"type":"dataset","abstract":"The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FF76AA">
        <w:rPr>
          <w:rFonts w:ascii="Times New Roman" w:hAnsi="Times New Roman" w:cs="Times New Roman"/>
          <w:sz w:val="24"/>
          <w:szCs w:val="24"/>
        </w:rPr>
        <w:fldChar w:fldCharType="separate"/>
      </w:r>
      <w:r w:rsidR="0029207F">
        <w:rPr>
          <w:rFonts w:ascii="Times New Roman" w:hAnsi="Times New Roman" w:cs="Times New Roman"/>
          <w:color w:val="000000"/>
          <w:sz w:val="24"/>
          <w:szCs w:val="24"/>
        </w:rPr>
        <w:t>(Global Burden of Disease Collaborative Network, 2021)</w:t>
      </w:r>
      <w:r w:rsidRPr="00FF76AA">
        <w:rPr>
          <w:rFonts w:ascii="Times New Roman" w:hAnsi="Times New Roman" w:cs="Times New Roman"/>
          <w:sz w:val="24"/>
          <w:szCs w:val="24"/>
        </w:rPr>
        <w:fldChar w:fldCharType="end"/>
      </w:r>
      <w:r w:rsidR="00A54731">
        <w:rPr>
          <w:rFonts w:ascii="Times New Roman" w:hAnsi="Times New Roman" w:cs="Times New Roman"/>
          <w:sz w:val="24"/>
          <w:szCs w:val="24"/>
        </w:rPr>
        <w:t>,</w:t>
      </w:r>
      <w:r w:rsidRPr="00FF76AA">
        <w:rPr>
          <w:rFonts w:ascii="Times New Roman" w:hAnsi="Times New Roman" w:cs="Times New Roman"/>
          <w:sz w:val="24"/>
          <w:szCs w:val="24"/>
        </w:rPr>
        <w:t xml:space="preserve"> population estimates from JRC</w:t>
      </w:r>
      <w:r w:rsidR="00A54731">
        <w:rPr>
          <w:rFonts w:ascii="Times New Roman" w:hAnsi="Times New Roman" w:cs="Times New Roman"/>
          <w:sz w:val="24"/>
          <w:szCs w:val="24"/>
        </w:rPr>
        <w:t xml:space="preserve"> </w:t>
      </w:r>
      <w:r w:rsidRPr="00FF76AA">
        <w:rPr>
          <w:rFonts w:ascii="Times New Roman" w:hAnsi="Times New Roman" w:cs="Times New Roman"/>
          <w:sz w:val="24"/>
          <w:szCs w:val="24"/>
        </w:rPr>
        <w:fldChar w:fldCharType="begin"/>
      </w:r>
      <w:r w:rsidR="0029207F">
        <w:rPr>
          <w:rFonts w:ascii="Times New Roman" w:hAnsi="Times New Roman" w:cs="Times New Roman"/>
          <w:sz w:val="24"/>
          <w:szCs w:val="24"/>
        </w:rPr>
        <w:instrText xml:space="preserve"> ADDIN ZOTERO_ITEM CSL_CITATION {"citationID":"PZxoIrfc","properties":{"formattedCitation":"(WorldPop, n.d.)","plainCitation":"(WorldPop, n.d.)","noteIndex":0},"citationItems":[{"id":453,"uris":["http://zotero.org/users/10202395/items/6HKTCU6S"],"itemData":{"id":453,"type":"document","title":"Population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FF76AA">
        <w:rPr>
          <w:rFonts w:ascii="Times New Roman" w:hAnsi="Times New Roman" w:cs="Times New Roman"/>
          <w:sz w:val="24"/>
          <w:szCs w:val="24"/>
        </w:rPr>
        <w:fldChar w:fldCharType="separate"/>
      </w:r>
      <w:r w:rsidR="0029207F">
        <w:rPr>
          <w:rFonts w:ascii="Times New Roman" w:hAnsi="Times New Roman" w:cs="Times New Roman"/>
          <w:color w:val="000000"/>
          <w:sz w:val="24"/>
          <w:szCs w:val="24"/>
        </w:rPr>
        <w:t>(WorldPop, n.d.)</w:t>
      </w:r>
      <w:r w:rsidRPr="00FF76AA">
        <w:rPr>
          <w:rFonts w:ascii="Times New Roman" w:hAnsi="Times New Roman" w:cs="Times New Roman"/>
          <w:sz w:val="24"/>
          <w:szCs w:val="24"/>
        </w:rPr>
        <w:fldChar w:fldCharType="end"/>
      </w:r>
      <w:r w:rsidR="00A54731">
        <w:rPr>
          <w:rFonts w:ascii="Times New Roman" w:hAnsi="Times New Roman" w:cs="Times New Roman"/>
          <w:sz w:val="24"/>
          <w:szCs w:val="24"/>
        </w:rPr>
        <w:t>,</w:t>
      </w:r>
      <w:r w:rsidRPr="00FF76AA">
        <w:rPr>
          <w:rFonts w:ascii="Times New Roman" w:hAnsi="Times New Roman" w:cs="Times New Roman"/>
          <w:sz w:val="24"/>
          <w:szCs w:val="24"/>
        </w:rPr>
        <w:t xml:space="preserve"> and a</w:t>
      </w:r>
      <w:r w:rsidRPr="00FF76AA">
        <w:rPr>
          <w:rFonts w:ascii="Times New Roman" w:hAnsi="Times New Roman" w:cs="Times New Roman"/>
          <w:color w:val="000000" w:themeColor="text1"/>
          <w:sz w:val="24"/>
          <w:szCs w:val="24"/>
          <w:shd w:val="clear" w:color="auto" w:fill="FFFFFF"/>
        </w:rPr>
        <w:t xml:space="preserve"> hazard ratio from </w:t>
      </w:r>
      <w:r w:rsidRPr="00FF76AA">
        <w:rPr>
          <w:rFonts w:ascii="Times New Roman" w:hAnsi="Times New Roman" w:cs="Times New Roman"/>
          <w:sz w:val="24"/>
          <w:szCs w:val="24"/>
        </w:rPr>
        <w:t xml:space="preserve">a 2019 meta-analysis of longitudinal </w:t>
      </w:r>
      <w:r w:rsidRPr="00FF76AA">
        <w:rPr>
          <w:rFonts w:ascii="Times New Roman" w:hAnsi="Times New Roman" w:cs="Times New Roman"/>
          <w:color w:val="000000"/>
          <w:sz w:val="24"/>
          <w:szCs w:val="24"/>
          <w:shd w:val="clear" w:color="auto" w:fill="FFFFFF"/>
        </w:rPr>
        <w:t>studies of the association between NDVI and adult all-cause mortality</w:t>
      </w:r>
      <w:r w:rsidRPr="00FF76AA">
        <w:rPr>
          <w:rFonts w:ascii="Times New Roman" w:hAnsi="Times New Roman" w:cs="Times New Roman"/>
          <w:color w:val="000000" w:themeColor="text1"/>
          <w:sz w:val="24"/>
          <w:szCs w:val="24"/>
          <w:shd w:val="clear" w:color="auto" w:fill="FFFFFF"/>
        </w:rPr>
        <w:t xml:space="preserve"> derived by Rojas-Rueda and colleagues</w:t>
      </w:r>
      <w:r w:rsidR="00A54731">
        <w:rPr>
          <w:rFonts w:ascii="Times New Roman" w:hAnsi="Times New Roman" w:cs="Times New Roman"/>
          <w:color w:val="000000" w:themeColor="text1"/>
          <w:sz w:val="24"/>
          <w:szCs w:val="24"/>
          <w:shd w:val="clear" w:color="auto" w:fill="FFFFFF"/>
        </w:rPr>
        <w:t xml:space="preserve"> </w:t>
      </w:r>
      <w:r w:rsidRPr="00FF76AA">
        <w:rPr>
          <w:rFonts w:ascii="Times New Roman" w:hAnsi="Times New Roman" w:cs="Times New Roman"/>
          <w:sz w:val="24"/>
          <w:szCs w:val="24"/>
        </w:rPr>
        <w:fldChar w:fldCharType="begin"/>
      </w:r>
      <w:r w:rsidR="0029207F">
        <w:rPr>
          <w:rFonts w:ascii="Times New Roman" w:hAnsi="Times New Roman" w:cs="Times New Roman"/>
          <w:sz w:val="24"/>
          <w:szCs w:val="24"/>
        </w:rPr>
        <w:instrText xml:space="preserve"> ADDIN ZOTERO_ITEM CSL_CITATION {"citationID":"LKiwaD5p","properties":{"formattedCitation":"(Rojas-Rueda et al., 2019)","plainCitation":"(Rojas-Rueda et al., 2019)","noteIndex":0},"citationItems":[{"id":410,"uris":["http://zotero.org/users/10202395/items/Q2YAVJ8R"],"itemData":{"id":410,"type":"article-journal","abstract":"BACKGROUND: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Pr="00FF76AA">
        <w:rPr>
          <w:rFonts w:ascii="Times New Roman" w:hAnsi="Times New Roman" w:cs="Times New Roman"/>
          <w:sz w:val="24"/>
          <w:szCs w:val="24"/>
        </w:rPr>
        <w:fldChar w:fldCharType="separate"/>
      </w:r>
      <w:r w:rsidR="0029207F">
        <w:rPr>
          <w:rFonts w:ascii="Times New Roman" w:hAnsi="Times New Roman" w:cs="Times New Roman"/>
          <w:color w:val="000000"/>
          <w:sz w:val="24"/>
          <w:szCs w:val="24"/>
        </w:rPr>
        <w:t>(Rojas-Rueda et al., 2019)</w:t>
      </w:r>
      <w:r w:rsidRPr="00FF76AA">
        <w:rPr>
          <w:rFonts w:ascii="Times New Roman" w:hAnsi="Times New Roman" w:cs="Times New Roman"/>
          <w:sz w:val="24"/>
          <w:szCs w:val="24"/>
        </w:rPr>
        <w:fldChar w:fldCharType="end"/>
      </w:r>
      <w:r w:rsidR="00A54731">
        <w:rPr>
          <w:rFonts w:ascii="Times New Roman" w:hAnsi="Times New Roman" w:cs="Times New Roman"/>
          <w:sz w:val="24"/>
          <w:szCs w:val="24"/>
        </w:rPr>
        <w:t>.</w:t>
      </w:r>
      <w:r w:rsidRPr="00FF76AA">
        <w:rPr>
          <w:rFonts w:ascii="Times New Roman" w:hAnsi="Times New Roman" w:cs="Times New Roman"/>
          <w:color w:val="000000" w:themeColor="text1"/>
          <w:sz w:val="24"/>
          <w:szCs w:val="24"/>
          <w:shd w:val="clear" w:color="auto" w:fill="FFFFFF"/>
        </w:rPr>
        <w:t xml:space="preserve"> This study found a pooled hazard ratio of 0.96 (95% confidence interval (CI): 0.94, 0.97) for each 0.1 increase in NDVI within 500m of a person’s home.</w:t>
      </w:r>
      <w:r w:rsidRPr="00FF76AA">
        <w:rPr>
          <w:rFonts w:ascii="Times New Roman" w:hAnsi="Times New Roman" w:cs="Times New Roman"/>
          <w:sz w:val="24"/>
          <w:szCs w:val="24"/>
        </w:rPr>
        <w:t xml:space="preserve"> Finally, we used the difference between the average 2014-2018 and 2019-2023 population-weighted greenest season NDVI to define changes in urban greenspace. We opted to use a five-year average rather than compare individual years, because we observed large inter-annual variability in NDVI.</w:t>
      </w:r>
    </w:p>
    <w:p w14:paraId="7C5ADDB5" w14:textId="77777777" w:rsidR="00A12C90" w:rsidRPr="00FF76AA" w:rsidRDefault="00A12C90" w:rsidP="000C20B2">
      <w:pPr>
        <w:spacing w:after="0" w:line="480" w:lineRule="auto"/>
        <w:contextualSpacing/>
        <w:rPr>
          <w:rFonts w:ascii="Times New Roman" w:hAnsi="Times New Roman" w:cs="Times New Roman"/>
          <w:sz w:val="24"/>
          <w:szCs w:val="24"/>
        </w:rPr>
      </w:pPr>
    </w:p>
    <w:p w14:paraId="06F98689" w14:textId="5A162677" w:rsidR="00A12C90" w:rsidRPr="00A54731" w:rsidRDefault="00A12C90" w:rsidP="000C20B2">
      <w:pPr>
        <w:spacing w:after="0" w:line="480" w:lineRule="auto"/>
        <w:contextualSpacing/>
        <w:rPr>
          <w:rFonts w:ascii="Times New Roman" w:hAnsi="Times New Roman" w:cs="Times New Roman"/>
          <w:i/>
          <w:iCs/>
          <w:sz w:val="24"/>
          <w:szCs w:val="24"/>
        </w:rPr>
      </w:pPr>
      <w:r w:rsidRPr="00FF76AA">
        <w:rPr>
          <w:rFonts w:ascii="Times New Roman" w:hAnsi="Times New Roman" w:cs="Times New Roman"/>
          <w:i/>
          <w:iCs/>
          <w:sz w:val="24"/>
          <w:szCs w:val="24"/>
        </w:rPr>
        <w:t>Urban area groupings</w:t>
      </w:r>
    </w:p>
    <w:p w14:paraId="2DAAEEB7" w14:textId="7A67D663"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We categorize cities by geographic region using the United Nations Statistical Division sub-regional definitions (Fig. S1)</w:t>
      </w:r>
      <w:r w:rsidR="00D90C5E">
        <w:rPr>
          <w:rFonts w:ascii="Times New Roman" w:hAnsi="Times New Roman" w:cs="Times New Roman"/>
          <w:sz w:val="24"/>
          <w:szCs w:val="24"/>
        </w:rPr>
        <w:t xml:space="preserve"> </w:t>
      </w:r>
      <w:r w:rsidRPr="00FF76AA">
        <w:rPr>
          <w:rFonts w:ascii="Times New Roman" w:hAnsi="Times New Roman" w:cs="Times New Roman"/>
          <w:sz w:val="24"/>
          <w:szCs w:val="24"/>
        </w:rPr>
        <w:fldChar w:fldCharType="begin"/>
      </w:r>
      <w:r w:rsidR="0029207F">
        <w:rPr>
          <w:rFonts w:ascii="Times New Roman" w:hAnsi="Times New Roman" w:cs="Times New Roman"/>
          <w:sz w:val="24"/>
          <w:szCs w:val="24"/>
        </w:rPr>
        <w:instrText xml:space="preserve"> ADDIN ZOTERO_ITEM CSL_CITATION {"citationID":"RvaAKQDF","properties":{"formattedCitation":"(United Nations Statistics Division, n.d.)","plainCitation":"(United Nations Statistics Division, n.d.)","noteIndex":0},"citationItems":[{"id":764,"uris":["http://zotero.org/users/10202395/items/DXZ976R9"],"itemData":{"id":764,"type":"dataset","title":"Standard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Pr="00FF76AA">
        <w:rPr>
          <w:rFonts w:ascii="Times New Roman" w:hAnsi="Times New Roman" w:cs="Times New Roman"/>
          <w:sz w:val="24"/>
          <w:szCs w:val="24"/>
        </w:rPr>
        <w:fldChar w:fldCharType="separate"/>
      </w:r>
      <w:r w:rsidR="0029207F">
        <w:rPr>
          <w:rFonts w:ascii="Times New Roman" w:hAnsi="Times New Roman" w:cs="Times New Roman"/>
          <w:sz w:val="24"/>
          <w:szCs w:val="24"/>
        </w:rPr>
        <w:t>(United Nations Statistics Division, n.d.)</w:t>
      </w:r>
      <w:r w:rsidRPr="00FF76AA">
        <w:rPr>
          <w:rFonts w:ascii="Times New Roman" w:hAnsi="Times New Roman" w:cs="Times New Roman"/>
          <w:sz w:val="24"/>
          <w:szCs w:val="24"/>
        </w:rPr>
        <w:fldChar w:fldCharType="end"/>
      </w:r>
      <w:r w:rsidRPr="00FF76AA">
        <w:rPr>
          <w:rFonts w:ascii="Times New Roman" w:hAnsi="Times New Roman" w:cs="Times New Roman"/>
          <w:sz w:val="24"/>
          <w:szCs w:val="24"/>
        </w:rPr>
        <w:t xml:space="preserve"> and by climate region using the </w:t>
      </w:r>
      <w:proofErr w:type="spellStart"/>
      <w:r w:rsidRPr="00FF76AA">
        <w:rPr>
          <w:rFonts w:ascii="Times New Roman" w:hAnsi="Times New Roman" w:cs="Times New Roman"/>
          <w:sz w:val="24"/>
          <w:szCs w:val="24"/>
        </w:rPr>
        <w:t>Köppen</w:t>
      </w:r>
      <w:proofErr w:type="spellEnd"/>
      <w:r w:rsidRPr="00FF76AA">
        <w:rPr>
          <w:rFonts w:ascii="Times New Roman" w:hAnsi="Times New Roman" w:cs="Times New Roman"/>
          <w:sz w:val="24"/>
          <w:szCs w:val="24"/>
        </w:rPr>
        <w:t>-Geiger Climate Classification System (Fig. S2)</w:t>
      </w:r>
      <w:r w:rsidR="00D90C5E">
        <w:rPr>
          <w:rFonts w:ascii="Times New Roman" w:hAnsi="Times New Roman" w:cs="Times New Roman"/>
          <w:sz w:val="24"/>
          <w:szCs w:val="24"/>
        </w:rPr>
        <w:t xml:space="preserve"> </w:t>
      </w:r>
      <w:r w:rsidRPr="00FF76AA">
        <w:rPr>
          <w:rFonts w:ascii="Times New Roman" w:hAnsi="Times New Roman" w:cs="Times New Roman"/>
          <w:sz w:val="24"/>
          <w:szCs w:val="24"/>
        </w:rPr>
        <w:fldChar w:fldCharType="begin"/>
      </w:r>
      <w:r w:rsidR="0029207F">
        <w:rPr>
          <w:rFonts w:ascii="Times New Roman" w:hAnsi="Times New Roman" w:cs="Times New Roman"/>
          <w:sz w:val="24"/>
          <w:szCs w:val="24"/>
        </w:rPr>
        <w:instrText xml:space="preserve"> ADDIN ZOTERO_ITEM CSL_CITATION {"citationID":"STzXovLg","properties":{"formattedCitation":"(Beck et al., 2018)","plainCitation":"(Beck et al., 2018)","noteIndex":0},"citationItems":[{"id":765,"uris":["http://zotero.org/users/10202395/items/D9BXIT3D"],"itemData":{"id":765,"type":"article-journal","abstract":"We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Pr="00FF76AA">
        <w:rPr>
          <w:rFonts w:ascii="Times New Roman" w:hAnsi="Times New Roman" w:cs="Times New Roman"/>
          <w:sz w:val="24"/>
          <w:szCs w:val="24"/>
        </w:rPr>
        <w:fldChar w:fldCharType="separate"/>
      </w:r>
      <w:r w:rsidR="0029207F">
        <w:rPr>
          <w:rFonts w:ascii="Times New Roman" w:hAnsi="Times New Roman" w:cs="Times New Roman"/>
          <w:sz w:val="24"/>
          <w:szCs w:val="24"/>
        </w:rPr>
        <w:t>(Beck et al., 2018)</w:t>
      </w:r>
      <w:r w:rsidRPr="00FF76AA">
        <w:rPr>
          <w:rFonts w:ascii="Times New Roman" w:hAnsi="Times New Roman" w:cs="Times New Roman"/>
          <w:sz w:val="24"/>
          <w:szCs w:val="24"/>
        </w:rPr>
        <w:fldChar w:fldCharType="end"/>
      </w:r>
      <w:r w:rsidR="00D90C5E">
        <w:rPr>
          <w:rFonts w:ascii="Times New Roman" w:hAnsi="Times New Roman" w:cs="Times New Roman"/>
          <w:sz w:val="24"/>
          <w:szCs w:val="24"/>
        </w:rPr>
        <w:t>.</w:t>
      </w:r>
      <w:r w:rsidRPr="00FF76AA">
        <w:rPr>
          <w:rFonts w:ascii="Times New Roman" w:hAnsi="Times New Roman" w:cs="Times New Roman"/>
          <w:sz w:val="24"/>
          <w:szCs w:val="24"/>
        </w:rPr>
        <w:t xml:space="preserve"> The sub-regional definitions break continental regions into smaller groups and are used by the United Nations in publications</w:t>
      </w:r>
      <w:r w:rsidR="00D90C5E">
        <w:rPr>
          <w:rFonts w:ascii="Times New Roman" w:hAnsi="Times New Roman" w:cs="Times New Roman"/>
          <w:sz w:val="24"/>
          <w:szCs w:val="24"/>
        </w:rPr>
        <w:t xml:space="preserve"> </w:t>
      </w:r>
      <w:r w:rsidRPr="00FF76AA">
        <w:rPr>
          <w:rFonts w:ascii="Times New Roman" w:hAnsi="Times New Roman" w:cs="Times New Roman"/>
          <w:sz w:val="24"/>
          <w:szCs w:val="24"/>
        </w:rPr>
        <w:fldChar w:fldCharType="begin"/>
      </w:r>
      <w:r w:rsidR="0029207F">
        <w:rPr>
          <w:rFonts w:ascii="Times New Roman" w:hAnsi="Times New Roman" w:cs="Times New Roman"/>
          <w:sz w:val="24"/>
          <w:szCs w:val="24"/>
        </w:rPr>
        <w:instrText xml:space="preserve"> ADDIN ZOTERO_ITEM CSL_CITATION {"citationID":"JPlTTysR","properties":{"formattedCitation":"(United Nations Statistics Division, n.d.)","plainCitation":"(United Nations Statistics Division, n.d.)","noteIndex":0},"citationItems":[{"id":764,"uris":["http://zotero.org/users/10202395/items/DXZ976R9"],"itemData":{"id":764,"type":"dataset","title":"Standard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Pr="00FF76AA">
        <w:rPr>
          <w:rFonts w:ascii="Times New Roman" w:hAnsi="Times New Roman" w:cs="Times New Roman"/>
          <w:sz w:val="24"/>
          <w:szCs w:val="24"/>
        </w:rPr>
        <w:fldChar w:fldCharType="separate"/>
      </w:r>
      <w:r w:rsidR="0029207F">
        <w:rPr>
          <w:rFonts w:ascii="Times New Roman" w:hAnsi="Times New Roman" w:cs="Times New Roman"/>
          <w:sz w:val="24"/>
          <w:szCs w:val="24"/>
        </w:rPr>
        <w:t>(United Nations Statistics Division, n.d.)</w:t>
      </w:r>
      <w:r w:rsidRPr="00FF76AA">
        <w:rPr>
          <w:rFonts w:ascii="Times New Roman" w:hAnsi="Times New Roman" w:cs="Times New Roman"/>
          <w:sz w:val="24"/>
          <w:szCs w:val="24"/>
        </w:rPr>
        <w:fldChar w:fldCharType="end"/>
      </w:r>
      <w:r w:rsidR="00D90C5E">
        <w:rPr>
          <w:rFonts w:ascii="Times New Roman" w:hAnsi="Times New Roman" w:cs="Times New Roman"/>
          <w:sz w:val="24"/>
          <w:szCs w:val="24"/>
        </w:rPr>
        <w:t>.</w:t>
      </w:r>
      <w:r w:rsidRPr="00FF76AA">
        <w:rPr>
          <w:rFonts w:ascii="Times New Roman" w:hAnsi="Times New Roman" w:cs="Times New Roman"/>
          <w:sz w:val="24"/>
          <w:szCs w:val="24"/>
        </w:rPr>
        <w:t xml:space="preserve"> The </w:t>
      </w:r>
      <w:proofErr w:type="spellStart"/>
      <w:r w:rsidRPr="00FF76AA">
        <w:rPr>
          <w:rFonts w:ascii="Times New Roman" w:hAnsi="Times New Roman" w:cs="Times New Roman"/>
          <w:sz w:val="24"/>
          <w:szCs w:val="24"/>
        </w:rPr>
        <w:t>Köppen</w:t>
      </w:r>
      <w:proofErr w:type="spellEnd"/>
      <w:r w:rsidRPr="00FF76AA">
        <w:rPr>
          <w:rFonts w:ascii="Times New Roman" w:hAnsi="Times New Roman" w:cs="Times New Roman"/>
          <w:sz w:val="24"/>
          <w:szCs w:val="24"/>
        </w:rPr>
        <w:t>-Geiger Climate Classification System divides the climate into five broad categories based on monthly precipitation and temperature and has been used to understand global vegetation patterns</w:t>
      </w:r>
      <w:r w:rsidR="00D90C5E">
        <w:rPr>
          <w:rFonts w:ascii="Times New Roman" w:hAnsi="Times New Roman" w:cs="Times New Roman"/>
          <w:sz w:val="24"/>
          <w:szCs w:val="24"/>
        </w:rPr>
        <w:t xml:space="preserve"> </w:t>
      </w:r>
      <w:r w:rsidRPr="00FF76AA">
        <w:rPr>
          <w:rFonts w:ascii="Times New Roman" w:hAnsi="Times New Roman" w:cs="Times New Roman"/>
          <w:sz w:val="24"/>
          <w:szCs w:val="24"/>
        </w:rPr>
        <w:fldChar w:fldCharType="begin"/>
      </w:r>
      <w:r w:rsidR="0029207F">
        <w:rPr>
          <w:rFonts w:ascii="Times New Roman" w:hAnsi="Times New Roman" w:cs="Times New Roman"/>
          <w:sz w:val="24"/>
          <w:szCs w:val="24"/>
        </w:rPr>
        <w:instrText xml:space="preserve"> ADDIN ZOTERO_ITEM CSL_CITATION {"citationID":"TX8V9wGh","properties":{"formattedCitation":"(Beck et al., 2018)","plainCitation":"(Beck et al., 2018)","noteIndex":0},"citationItems":[{"id":765,"uris":["http://zotero.org/users/10202395/items/D9BXIT3D"],"itemData":{"id":765,"type":"article-journal","abstract":"We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Pr="00FF76AA">
        <w:rPr>
          <w:rFonts w:ascii="Times New Roman" w:hAnsi="Times New Roman" w:cs="Times New Roman"/>
          <w:sz w:val="24"/>
          <w:szCs w:val="24"/>
        </w:rPr>
        <w:fldChar w:fldCharType="separate"/>
      </w:r>
      <w:r w:rsidR="0029207F">
        <w:rPr>
          <w:rFonts w:ascii="Times New Roman" w:hAnsi="Times New Roman" w:cs="Times New Roman"/>
          <w:sz w:val="24"/>
          <w:szCs w:val="24"/>
        </w:rPr>
        <w:t>(Beck et al., 2018)</w:t>
      </w:r>
      <w:r w:rsidRPr="00FF76AA">
        <w:rPr>
          <w:rFonts w:ascii="Times New Roman" w:hAnsi="Times New Roman" w:cs="Times New Roman"/>
          <w:sz w:val="24"/>
          <w:szCs w:val="24"/>
        </w:rPr>
        <w:fldChar w:fldCharType="end"/>
      </w:r>
      <w:r w:rsidR="00D90C5E">
        <w:rPr>
          <w:rFonts w:ascii="Times New Roman" w:hAnsi="Times New Roman" w:cs="Times New Roman"/>
          <w:sz w:val="24"/>
          <w:szCs w:val="24"/>
        </w:rPr>
        <w:t>.</w:t>
      </w:r>
    </w:p>
    <w:p w14:paraId="1194BE1F" w14:textId="77777777" w:rsidR="00A12C90" w:rsidRPr="00FF76AA" w:rsidRDefault="00A12C90" w:rsidP="000C20B2">
      <w:pPr>
        <w:spacing w:after="0" w:line="480" w:lineRule="auto"/>
        <w:contextualSpacing/>
        <w:rPr>
          <w:rFonts w:ascii="Times New Roman" w:hAnsi="Times New Roman" w:cs="Times New Roman"/>
          <w:sz w:val="24"/>
          <w:szCs w:val="24"/>
        </w:rPr>
      </w:pPr>
    </w:p>
    <w:p w14:paraId="646CE0A1" w14:textId="73ED05A3" w:rsidR="00A12C90" w:rsidRPr="00A750F2" w:rsidRDefault="00A12C90" w:rsidP="000C20B2">
      <w:pPr>
        <w:pStyle w:val="Heading2"/>
        <w:spacing w:before="0" w:after="0" w:line="480" w:lineRule="auto"/>
      </w:pPr>
      <w:bookmarkStart w:id="49" w:name="_Toc182832984"/>
      <w:r w:rsidRPr="00FF76AA">
        <w:t>Results</w:t>
      </w:r>
      <w:bookmarkEnd w:id="49"/>
    </w:p>
    <w:p w14:paraId="72DB42A0" w14:textId="3CF94F29" w:rsidR="006E4AA8"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Globally, the annual average population-weighted greenest season NDVI has remained relatively consistent over the past decade (Fig. 1</w:t>
      </w:r>
      <w:r w:rsidR="009D774E">
        <w:rPr>
          <w:rFonts w:ascii="Times New Roman" w:hAnsi="Times New Roman" w:cs="Times New Roman"/>
          <w:sz w:val="24"/>
          <w:szCs w:val="24"/>
        </w:rPr>
        <w:t>0</w:t>
      </w:r>
      <w:r w:rsidRPr="00FF76AA">
        <w:rPr>
          <w:rFonts w:ascii="Times New Roman" w:hAnsi="Times New Roman" w:cs="Times New Roman"/>
          <w:sz w:val="24"/>
          <w:szCs w:val="24"/>
        </w:rPr>
        <w:t xml:space="preserve">). The lowest global average in this period was 0.276 (years 2018 and 2023) and the highest was 0.281(years 2014 and 2015). The average range in annual NDVI over the past decade across all cities was 0.056. Some cities’ NDVI ranged less than 0.01 over the last ten years, while others experienced swings of over 0.2. Regionally, cities in Sub-Saharan Africa, Eastern Asia, and Southern Asia had larger inter-annual variation, with an average decadal range in NDVI of ~0.07, while cities in Northern Africa and Central Asia generally show a flatter trend (range in 10-year annual NDVI: ~0.03). NDVI has remained comparatively stable in arid cities, with an average city 10-year range of 0.037, about half that of cities in other climate zones. All climate classifications and roughly half the geographic regions had individual cities with changes in NDVI of over 0.1 from 2014-2023. Considering the percent change in annual average peak season NDVI (Fig. S3), the greenest year of the past decade was over 20% higher than the least green year in roughly half of all cities. </w:t>
      </w:r>
    </w:p>
    <w:p w14:paraId="23E5C877" w14:textId="79517729"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 xml:space="preserve">The average population-weighted peak season NDVI varies greatly across global cities (Fig. </w:t>
      </w:r>
      <w:r w:rsidR="003F558B">
        <w:rPr>
          <w:rFonts w:ascii="Times New Roman" w:hAnsi="Times New Roman" w:cs="Times New Roman"/>
          <w:sz w:val="24"/>
          <w:szCs w:val="24"/>
        </w:rPr>
        <w:t>11</w:t>
      </w:r>
      <w:r w:rsidRPr="00FF76AA">
        <w:rPr>
          <w:rFonts w:ascii="Times New Roman" w:hAnsi="Times New Roman" w:cs="Times New Roman"/>
          <w:sz w:val="24"/>
          <w:szCs w:val="24"/>
        </w:rPr>
        <w:t xml:space="preserve">). In the most recent 5-year period, the global average greenest season NDVI was 0.270, ranging from 0.072 to 0.580 across cities. Peak season NDVI is correlated with geographic region (Fig. S4) and </w:t>
      </w:r>
      <w:proofErr w:type="spellStart"/>
      <w:r w:rsidRPr="00FF76AA">
        <w:rPr>
          <w:rFonts w:ascii="Times New Roman" w:hAnsi="Times New Roman" w:cs="Times New Roman"/>
          <w:sz w:val="24"/>
          <w:szCs w:val="24"/>
        </w:rPr>
        <w:t>Köppen</w:t>
      </w:r>
      <w:proofErr w:type="spellEnd"/>
      <w:r w:rsidRPr="00FF76AA">
        <w:rPr>
          <w:rFonts w:ascii="Times New Roman" w:hAnsi="Times New Roman" w:cs="Times New Roman"/>
          <w:sz w:val="24"/>
          <w:szCs w:val="24"/>
        </w:rPr>
        <w:t xml:space="preserve">-Geiger climate classification (Fig. S5). Peak-season 2019-2023 NDVI was highest on average in Melanesia (0.417), North America (0.384), and most of Europe including Eastern (0.354), Northern (0.350), and Western (0.346) Europe. Western Asia and North Africa were the least green, with NDVI averages of 0.149 and 0.175 across their cities, respectively. In terms of climate classification, the average greenest season NDVI for 2019-2023 was 0.193 in arid, 0.281 in temperate, 0.319 in tropical, and 0.327 across continental cities. </w:t>
      </w:r>
    </w:p>
    <w:p w14:paraId="2369442E" w14:textId="319CD9E3"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 xml:space="preserve">Globally, the five-year greenest season average NDVI decreased slightly from 0.279 in 2014-2018 to 0.270 in 2019 to 2023, with an average city-level percent change of -0.46%. However, this relatively small global change masks large differences across individual cities. The percent change between these two periods ranged from -22.29% to 29.38% across the 1,041 cities. </w:t>
      </w:r>
    </w:p>
    <w:p w14:paraId="1C574B32" w14:textId="74A38443"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 xml:space="preserve">Regional averages in NDVI across the two 5-year periods were relatively stable (Fig </w:t>
      </w:r>
      <w:r w:rsidR="005A49B3">
        <w:rPr>
          <w:rFonts w:ascii="Times New Roman" w:hAnsi="Times New Roman" w:cs="Times New Roman"/>
          <w:sz w:val="24"/>
          <w:szCs w:val="24"/>
        </w:rPr>
        <w:t>12</w:t>
      </w:r>
      <w:r w:rsidRPr="00FF76AA">
        <w:rPr>
          <w:rFonts w:ascii="Times New Roman" w:hAnsi="Times New Roman" w:cs="Times New Roman"/>
          <w:sz w:val="24"/>
          <w:szCs w:val="24"/>
        </w:rPr>
        <w:t>A). The median regional NDVI changed by more than 0.01 in only four geographic regions: Melanesia (-0.018), South-eastern Asia (-0.022), Sub-Saharan Africa (-0.010) and Eastern Asia (+0.014). The regional range of absolute changes in NDVI ranged from 0.028 in Southern Europe to 0.095 in Eastern Asia. Every region had cities that became greener and others that became less green from 2014-2018 to 2019-2023.</w:t>
      </w:r>
    </w:p>
    <w:p w14:paraId="78B31177" w14:textId="2670326A" w:rsidR="00A12C90" w:rsidRPr="00FA1294"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 xml:space="preserve">There was a similarly large spread within each region and notable differences across regions in the percent change in NDVI between 2014-2018 and 2019-2023 (Fig. </w:t>
      </w:r>
      <w:r w:rsidR="00995AF0">
        <w:rPr>
          <w:rFonts w:ascii="Times New Roman" w:hAnsi="Times New Roman" w:cs="Times New Roman"/>
          <w:sz w:val="24"/>
          <w:szCs w:val="24"/>
        </w:rPr>
        <w:t>12</w:t>
      </w:r>
      <w:r w:rsidRPr="00FF76AA">
        <w:rPr>
          <w:rFonts w:ascii="Times New Roman" w:hAnsi="Times New Roman" w:cs="Times New Roman"/>
          <w:sz w:val="24"/>
          <w:szCs w:val="24"/>
        </w:rPr>
        <w:t xml:space="preserve">B). The median percent change was greater than 5% in South-eastern Asia (-6.3%) and Eastern Asia (+6.2%). Sub-Saharan Africa had 6 of the 10 cities with the largest percent decreases in NDVI from 2014-2018 to 2019-2023. By contrast, 39 of the top 50 cities with the greatest percent increase in NDVI between these two time periods were in Eastern Asia. The relative magnitude of percent changes in NDVI generally mirrored changes in absolute terms. </w:t>
      </w:r>
    </w:p>
    <w:p w14:paraId="2FCC513B" w14:textId="64C177CE"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 xml:space="preserve">In general, cities classified as “Arid” by the </w:t>
      </w:r>
      <w:proofErr w:type="spellStart"/>
      <w:r w:rsidRPr="00FF76AA">
        <w:rPr>
          <w:rFonts w:ascii="Times New Roman" w:hAnsi="Times New Roman" w:cs="Times New Roman"/>
          <w:sz w:val="24"/>
          <w:szCs w:val="24"/>
        </w:rPr>
        <w:t>Köppen</w:t>
      </w:r>
      <w:proofErr w:type="spellEnd"/>
      <w:r w:rsidRPr="00FF76AA">
        <w:rPr>
          <w:rFonts w:ascii="Times New Roman" w:hAnsi="Times New Roman" w:cs="Times New Roman"/>
          <w:sz w:val="24"/>
          <w:szCs w:val="24"/>
        </w:rPr>
        <w:t xml:space="preserve">-Geiger climate classification did not experience large changes in NDVI between the two time periods (median change: &lt;0.000, range: -0.046, 0.041) (Fig. </w:t>
      </w:r>
      <w:r w:rsidR="00107695">
        <w:rPr>
          <w:rFonts w:ascii="Times New Roman" w:hAnsi="Times New Roman" w:cs="Times New Roman"/>
          <w:sz w:val="24"/>
          <w:szCs w:val="24"/>
        </w:rPr>
        <w:t>13</w:t>
      </w:r>
      <w:r w:rsidRPr="00FF76AA">
        <w:rPr>
          <w:rFonts w:ascii="Times New Roman" w:hAnsi="Times New Roman" w:cs="Times New Roman"/>
          <w:sz w:val="24"/>
          <w:szCs w:val="24"/>
        </w:rPr>
        <w:t>A). The tropical climate classification became less green from 2014-2018 to 2019-2023, with a median city change of -0.010 (range: -0.077, 0.033), while continental cities generally increased in NDVI (median: 0.006, range: -.035, 0.048). Like arid cities, the median change in urban greenspace across temperate cities was close to zero (-0.001), with increases and decreases across individual cities (range: -0.045, 0.064).</w:t>
      </w:r>
    </w:p>
    <w:p w14:paraId="66BDBCCB" w14:textId="087958AA" w:rsidR="00A12C90" w:rsidRPr="00FF76AA" w:rsidRDefault="00A12C90" w:rsidP="000C20B2">
      <w:pPr>
        <w:spacing w:after="0" w:line="480" w:lineRule="auto"/>
        <w:ind w:firstLine="720"/>
        <w:contextualSpacing/>
        <w:rPr>
          <w:rFonts w:ascii="Times New Roman" w:hAnsi="Times New Roman" w:cs="Times New Roman"/>
          <w:i/>
          <w:iCs/>
          <w:sz w:val="24"/>
          <w:szCs w:val="24"/>
        </w:rPr>
      </w:pPr>
      <w:r w:rsidRPr="00FF76AA">
        <w:rPr>
          <w:rFonts w:ascii="Times New Roman" w:hAnsi="Times New Roman" w:cs="Times New Roman"/>
          <w:sz w:val="24"/>
          <w:szCs w:val="24"/>
        </w:rPr>
        <w:t xml:space="preserve">The median percent change in population-weighted peak season NDVI was -0.01% in arid, -0.2% in temperate, +1.7% in continental, and -3.1% in tropical cities (Fig. </w:t>
      </w:r>
      <w:r w:rsidR="00107695">
        <w:rPr>
          <w:rFonts w:ascii="Times New Roman" w:hAnsi="Times New Roman" w:cs="Times New Roman"/>
          <w:sz w:val="24"/>
          <w:szCs w:val="24"/>
        </w:rPr>
        <w:t>13</w:t>
      </w:r>
      <w:r w:rsidRPr="00FF76AA">
        <w:rPr>
          <w:rFonts w:ascii="Times New Roman" w:hAnsi="Times New Roman" w:cs="Times New Roman"/>
          <w:sz w:val="24"/>
          <w:szCs w:val="24"/>
        </w:rPr>
        <w:t xml:space="preserve">B). Temperate cities had the largest spread in relative terms (44.8 percentage points) compared to continental (20.8), tropical (37.4) and arid (29.1) cities. NDVI decreased by about 20% in three tropical cities (Goma, Democratic Republic of </w:t>
      </w:r>
      <w:proofErr w:type="gramStart"/>
      <w:r w:rsidRPr="00FF76AA">
        <w:rPr>
          <w:rFonts w:ascii="Times New Roman" w:hAnsi="Times New Roman" w:cs="Times New Roman"/>
          <w:sz w:val="24"/>
          <w:szCs w:val="24"/>
        </w:rPr>
        <w:t>the Congo</w:t>
      </w:r>
      <w:proofErr w:type="gramEnd"/>
      <w:r w:rsidRPr="00FF76AA">
        <w:rPr>
          <w:rFonts w:ascii="Times New Roman" w:hAnsi="Times New Roman" w:cs="Times New Roman"/>
          <w:sz w:val="24"/>
          <w:szCs w:val="24"/>
        </w:rPr>
        <w:t xml:space="preserve">; </w:t>
      </w:r>
      <w:proofErr w:type="spellStart"/>
      <w:r w:rsidRPr="00FF76AA">
        <w:rPr>
          <w:rFonts w:ascii="Times New Roman" w:hAnsi="Times New Roman" w:cs="Times New Roman"/>
          <w:sz w:val="24"/>
          <w:szCs w:val="24"/>
        </w:rPr>
        <w:t>Yaounde</w:t>
      </w:r>
      <w:proofErr w:type="spellEnd"/>
      <w:r w:rsidRPr="00FF76AA">
        <w:rPr>
          <w:rFonts w:ascii="Times New Roman" w:hAnsi="Times New Roman" w:cs="Times New Roman"/>
          <w:sz w:val="24"/>
          <w:szCs w:val="24"/>
        </w:rPr>
        <w:t xml:space="preserve">, Cameroon; and </w:t>
      </w:r>
      <w:proofErr w:type="spellStart"/>
      <w:r w:rsidRPr="00FF76AA">
        <w:rPr>
          <w:rFonts w:ascii="Times New Roman" w:hAnsi="Times New Roman" w:cs="Times New Roman"/>
          <w:sz w:val="24"/>
          <w:szCs w:val="24"/>
        </w:rPr>
        <w:t>Mataram</w:t>
      </w:r>
      <w:proofErr w:type="spellEnd"/>
      <w:r w:rsidRPr="00FF76AA">
        <w:rPr>
          <w:rFonts w:ascii="Times New Roman" w:hAnsi="Times New Roman" w:cs="Times New Roman"/>
          <w:sz w:val="24"/>
          <w:szCs w:val="24"/>
        </w:rPr>
        <w:t xml:space="preserve">, Indonesia) and increased by over 20% in three temperate cities (Zhengzhou, </w:t>
      </w:r>
      <w:proofErr w:type="spellStart"/>
      <w:r w:rsidRPr="00FF76AA">
        <w:rPr>
          <w:rFonts w:ascii="Times New Roman" w:hAnsi="Times New Roman" w:cs="Times New Roman"/>
          <w:sz w:val="24"/>
          <w:szCs w:val="24"/>
        </w:rPr>
        <w:t>Shiyan</w:t>
      </w:r>
      <w:proofErr w:type="spellEnd"/>
      <w:r w:rsidRPr="00FF76AA">
        <w:rPr>
          <w:rFonts w:ascii="Times New Roman" w:hAnsi="Times New Roman" w:cs="Times New Roman"/>
          <w:sz w:val="24"/>
          <w:szCs w:val="24"/>
        </w:rPr>
        <w:t xml:space="preserve">, and Zhenjiang, China) and two continental cities (Pyongyang, North Korea; and Rizhao, China).  </w:t>
      </w:r>
    </w:p>
    <w:p w14:paraId="69CF6E4C" w14:textId="7936F64D"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 xml:space="preserve">Globally, NDVI changes from 2014-2018 to 2019-2023 were associated with an estimated average of 5.04 (95% CI: 4.64, 5.19) more all-cause premature deaths per 100,000 annually to the 2020 population (Fig. </w:t>
      </w:r>
      <w:r w:rsidR="0084735E">
        <w:rPr>
          <w:rFonts w:ascii="Times New Roman" w:hAnsi="Times New Roman" w:cs="Times New Roman"/>
          <w:sz w:val="24"/>
          <w:szCs w:val="24"/>
        </w:rPr>
        <w:t>14</w:t>
      </w:r>
      <w:r w:rsidRPr="00FF76AA">
        <w:rPr>
          <w:rFonts w:ascii="Times New Roman" w:hAnsi="Times New Roman" w:cs="Times New Roman"/>
          <w:sz w:val="24"/>
          <w:szCs w:val="24"/>
        </w:rPr>
        <w:t xml:space="preserve">). The premature mortality impact from urban greenspace change was not evenly distributed around the world (Fig. </w:t>
      </w:r>
      <w:r w:rsidR="0084735E">
        <w:rPr>
          <w:rFonts w:ascii="Times New Roman" w:hAnsi="Times New Roman" w:cs="Times New Roman"/>
          <w:sz w:val="24"/>
          <w:szCs w:val="24"/>
        </w:rPr>
        <w:t>14</w:t>
      </w:r>
      <w:r w:rsidRPr="00FF76AA">
        <w:rPr>
          <w:rFonts w:ascii="Times New Roman" w:hAnsi="Times New Roman" w:cs="Times New Roman"/>
          <w:sz w:val="24"/>
          <w:szCs w:val="24"/>
        </w:rPr>
        <w:t xml:space="preserve">A). Changes in associated deaths closely mirrored trends in NDVI, with the largest reductions in Eastern Asia. Eastern Asia had a median reduction of 110.56 annual premature deaths per 100,000 population, though even within this region there was substantial variation across cities, ranging from 490.92 fewer premature deaths per 100,000 in </w:t>
      </w:r>
      <w:proofErr w:type="spellStart"/>
      <w:r w:rsidRPr="00FF76AA">
        <w:rPr>
          <w:rFonts w:ascii="Times New Roman" w:hAnsi="Times New Roman" w:cs="Times New Roman"/>
          <w:sz w:val="24"/>
          <w:szCs w:val="24"/>
        </w:rPr>
        <w:t>Shiyan</w:t>
      </w:r>
      <w:proofErr w:type="spellEnd"/>
      <w:r w:rsidRPr="00FF76AA">
        <w:rPr>
          <w:rFonts w:ascii="Times New Roman" w:hAnsi="Times New Roman" w:cs="Times New Roman"/>
          <w:sz w:val="24"/>
          <w:szCs w:val="24"/>
        </w:rPr>
        <w:t xml:space="preserve">, China to 324.82 more premature deaths per 100,000 in Hiroshima, Japan. Southeastern Asia and Sub-Saharan Africa had the highest increase in health burdens, with medians of 141.93 and 80.61 more deaths per 100,000 respectively. Substantial intra-regional variation existed for these regions as well- ranging from 87.83 fewer deaths to 521.82 more deaths per 100,000 in South-eastern Asia and from 212.01 fewer deaths to 511.89 more deaths per 100,000 in Sub-Saharan Africa. </w:t>
      </w:r>
    </w:p>
    <w:p w14:paraId="55C75876" w14:textId="457CE91D"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 xml:space="preserve">Considering NDVI-associated mortality changes by climate classification, the median change in mortality associated with changes in NDVI was 0.20 fewer (range: 300.80 fewer to 288.27 more) deaths per 100,000 among arid cities (Fig. </w:t>
      </w:r>
      <w:r w:rsidR="0084735E">
        <w:rPr>
          <w:rFonts w:ascii="Times New Roman" w:hAnsi="Times New Roman" w:cs="Times New Roman"/>
          <w:sz w:val="24"/>
          <w:szCs w:val="24"/>
        </w:rPr>
        <w:t>14</w:t>
      </w:r>
      <w:r w:rsidRPr="00FF76AA">
        <w:rPr>
          <w:rFonts w:ascii="Times New Roman" w:hAnsi="Times New Roman" w:cs="Times New Roman"/>
          <w:sz w:val="24"/>
          <w:szCs w:val="24"/>
        </w:rPr>
        <w:t xml:space="preserve">B). Temperate cities were similarly </w:t>
      </w:r>
      <w:proofErr w:type="gramStart"/>
      <w:r w:rsidRPr="00FF76AA">
        <w:rPr>
          <w:rFonts w:ascii="Times New Roman" w:hAnsi="Times New Roman" w:cs="Times New Roman"/>
          <w:sz w:val="24"/>
          <w:szCs w:val="24"/>
        </w:rPr>
        <w:t>fairly evenly</w:t>
      </w:r>
      <w:proofErr w:type="gramEnd"/>
      <w:r w:rsidRPr="00FF76AA">
        <w:rPr>
          <w:rFonts w:ascii="Times New Roman" w:hAnsi="Times New Roman" w:cs="Times New Roman"/>
          <w:sz w:val="24"/>
          <w:szCs w:val="24"/>
        </w:rPr>
        <w:t xml:space="preserve"> distributed between those with fewer and more deaths associated with changes in NDVI but had a larger spread than arid cities. Temperate cities had a median change of 4.94 more (range: 490.92 fewer to 351.33 more) deaths per 100,000. Tropical cities became, on average, less green over the past decade and had a median of 67 more (range: 256.15 fewer to 521.82 more) associated deaths per 100,000. In contrast, continental cities became slightly greener on and had a median of 57.39 fewer (range: 569.84 fewer to 343.40 more) associated deaths per 100,000. The spread across all climate classifications spanned reductions and additions in deaths. The absolute number of deaths per city associated with changes in NDVI are presented in the </w:t>
      </w:r>
      <w:r w:rsidR="003964E8">
        <w:rPr>
          <w:rFonts w:ascii="Times New Roman" w:hAnsi="Times New Roman" w:cs="Times New Roman"/>
          <w:sz w:val="24"/>
          <w:szCs w:val="24"/>
        </w:rPr>
        <w:t>A</w:t>
      </w:r>
      <w:r w:rsidRPr="00FF76AA">
        <w:rPr>
          <w:rFonts w:ascii="Times New Roman" w:hAnsi="Times New Roman" w:cs="Times New Roman"/>
          <w:sz w:val="24"/>
          <w:szCs w:val="24"/>
        </w:rPr>
        <w:t xml:space="preserve">ppendix (Fig. S6). Region- and climate classification-wide average attributable deaths per 100,000 and the corresponding 95% CIs can be found in the appendix (Fig. S7).  </w:t>
      </w:r>
    </w:p>
    <w:p w14:paraId="3884549E" w14:textId="77777777" w:rsidR="009523D7" w:rsidRPr="00FF76AA" w:rsidRDefault="009523D7" w:rsidP="000C20B2">
      <w:pPr>
        <w:spacing w:after="0" w:line="480" w:lineRule="auto"/>
        <w:contextualSpacing/>
        <w:rPr>
          <w:rFonts w:ascii="Times New Roman" w:hAnsi="Times New Roman" w:cs="Times New Roman"/>
          <w:sz w:val="24"/>
          <w:szCs w:val="24"/>
        </w:rPr>
      </w:pPr>
    </w:p>
    <w:p w14:paraId="0853D765" w14:textId="65F83F35" w:rsidR="00A12C90" w:rsidRPr="00E6390D" w:rsidRDefault="00A12C90" w:rsidP="000C20B2">
      <w:pPr>
        <w:pStyle w:val="Heading2"/>
        <w:spacing w:before="0" w:after="0" w:line="480" w:lineRule="auto"/>
      </w:pPr>
      <w:bookmarkStart w:id="50" w:name="_Toc182832985"/>
      <w:r w:rsidRPr="00FF76AA">
        <w:t>Discussion</w:t>
      </w:r>
      <w:bookmarkEnd w:id="50"/>
    </w:p>
    <w:p w14:paraId="6FBF190F" w14:textId="4C93D49E"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 xml:space="preserve">We found that urban greenspace varies greatly (mean: 0.270, range: 0.072, 0.580) across the 1,041 cities studied and is related to region and climate classification. Overall, urban greenspace has remained stable from 2014-2018 to 2019-2023. However, individual cities experienced over 20% changes in either direction. Regionally, the percent change in NDVI was over 5% in South-eastern Asia (-6.3%) and Eastern Asia (+6.2%), while cities classified as arid were the most stable. We estimated that changes in NDVI from 2014-2018 to 2019-2023 were associated with 5.04 (95% CI: 4.64, 5.19) additional deaths per 100,000 across the 1,041 cities. Despite this modest global estimate, there was a large spread in the mortality changes associated with urban greenspace, with over 100-fold higher and lower death rates across individual cities. </w:t>
      </w:r>
    </w:p>
    <w:p w14:paraId="29E18AE4" w14:textId="2B9BF00D"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 xml:space="preserve">Our estimates of urban greenspace align closely with previous work using a similar spatial scale and inclusion criteria and are considerably lower than a study using a coarser spatial resolution and more inclusive urban definition. </w:t>
      </w:r>
      <w:proofErr w:type="spellStart"/>
      <w:r w:rsidRPr="00FF76AA">
        <w:rPr>
          <w:rFonts w:ascii="Times New Roman" w:hAnsi="Times New Roman" w:cs="Times New Roman"/>
          <w:sz w:val="24"/>
          <w:szCs w:val="24"/>
        </w:rPr>
        <w:t>Brochu</w:t>
      </w:r>
      <w:proofErr w:type="spellEnd"/>
      <w:r w:rsidRPr="00FF76AA">
        <w:rPr>
          <w:rFonts w:ascii="Times New Roman" w:hAnsi="Times New Roman" w:cs="Times New Roman"/>
          <w:sz w:val="24"/>
          <w:szCs w:val="24"/>
        </w:rPr>
        <w:t xml:space="preserve"> et al. quantified urban greenspace across the 35 most populous U.S. cities using census tracts as the unit of analysis, which are generally spatially analogous to our 100m pixels in urban areas</w:t>
      </w:r>
      <w:r w:rsidR="00D967E1">
        <w:rPr>
          <w:rFonts w:ascii="Times New Roman" w:hAnsi="Times New Roman" w:cs="Times New Roman"/>
          <w:sz w:val="24"/>
          <w:szCs w:val="24"/>
        </w:rPr>
        <w:t xml:space="preserve"> </w:t>
      </w:r>
      <w:r w:rsidRPr="00FF76AA">
        <w:rPr>
          <w:rFonts w:ascii="Times New Roman" w:hAnsi="Times New Roman" w:cs="Times New Roman"/>
          <w:sz w:val="24"/>
          <w:szCs w:val="24"/>
        </w:rPr>
        <w:fldChar w:fldCharType="begin"/>
      </w:r>
      <w:r w:rsidR="00B96AA1">
        <w:rPr>
          <w:rFonts w:ascii="Times New Roman" w:hAnsi="Times New Roman" w:cs="Times New Roman"/>
          <w:sz w:val="24"/>
          <w:szCs w:val="24"/>
        </w:rPr>
        <w:instrText xml:space="preserve"> ADDIN ZOTERO_ITEM CSL_CITATION {"citationID":"Dlvl6cmq","properties":{"formattedCitation":"(Brochu et al., 2022)","plainCitation":"(Brochu et al., 2022)","noteIndex":0},"citationItems":[{"id":259,"uris":["http://zotero.org/users/10202395/items/AXXINCTS"],"itemData":{"id":259,"type":"article-journal","abstract":"Across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Pr="00FF76AA">
        <w:rPr>
          <w:rFonts w:ascii="Times New Roman" w:hAnsi="Times New Roman" w:cs="Times New Roman"/>
          <w:sz w:val="24"/>
          <w:szCs w:val="24"/>
        </w:rPr>
        <w:fldChar w:fldCharType="separate"/>
      </w:r>
      <w:r w:rsidR="00B96AA1">
        <w:rPr>
          <w:rFonts w:ascii="Times New Roman" w:hAnsi="Times New Roman" w:cs="Times New Roman"/>
          <w:sz w:val="24"/>
          <w:szCs w:val="24"/>
        </w:rPr>
        <w:t>(Brochu et al., 2022)</w:t>
      </w:r>
      <w:r w:rsidRPr="00FF76AA">
        <w:rPr>
          <w:rFonts w:ascii="Times New Roman" w:hAnsi="Times New Roman" w:cs="Times New Roman"/>
          <w:sz w:val="24"/>
          <w:szCs w:val="24"/>
        </w:rPr>
        <w:fldChar w:fldCharType="end"/>
      </w:r>
      <w:r w:rsidR="00D967E1">
        <w:rPr>
          <w:rFonts w:ascii="Times New Roman" w:hAnsi="Times New Roman" w:cs="Times New Roman"/>
          <w:sz w:val="24"/>
          <w:szCs w:val="24"/>
        </w:rPr>
        <w:t>.</w:t>
      </w:r>
      <w:r w:rsidRPr="00FF76AA">
        <w:rPr>
          <w:rFonts w:ascii="Times New Roman" w:hAnsi="Times New Roman" w:cs="Times New Roman"/>
          <w:sz w:val="24"/>
          <w:szCs w:val="24"/>
        </w:rPr>
        <w:t xml:space="preserve"> They reported a mean NDVI of 0.35-0.40 between 2000-2019, which aligns well with our population-weighted peak season NDVI estimates of 0.39 in 2014-2018 and 0.38 in 2019-2023 across all North American cities. Barboza et al. estimated an average baseline NDVI of 0.52 (range: 0.11-0.72) across </w:t>
      </w:r>
      <w:r w:rsidRPr="00FF76AA">
        <w:rPr>
          <w:rFonts w:ascii="Times New Roman" w:hAnsi="Times New Roman" w:cs="Times New Roman"/>
          <w:color w:val="000000"/>
          <w:sz w:val="24"/>
          <w:szCs w:val="24"/>
          <w:shd w:val="clear" w:color="auto" w:fill="FFFFFF"/>
        </w:rPr>
        <w:t xml:space="preserve">978 </w:t>
      </w:r>
      <w:r w:rsidRPr="00FF76AA">
        <w:rPr>
          <w:rFonts w:ascii="Times New Roman" w:hAnsi="Times New Roman" w:cs="Times New Roman"/>
          <w:sz w:val="24"/>
          <w:szCs w:val="24"/>
        </w:rPr>
        <w:t>European cities</w:t>
      </w:r>
      <w:r w:rsidR="00D967E1">
        <w:rPr>
          <w:rFonts w:ascii="Times New Roman" w:hAnsi="Times New Roman" w:cs="Times New Roman"/>
          <w:sz w:val="24"/>
          <w:szCs w:val="24"/>
        </w:rPr>
        <w:t xml:space="preserve"> </w:t>
      </w:r>
      <w:r w:rsidRPr="00FF76AA">
        <w:rPr>
          <w:rFonts w:ascii="Times New Roman" w:hAnsi="Times New Roman" w:cs="Times New Roman"/>
          <w:color w:val="000000"/>
          <w:sz w:val="24"/>
          <w:szCs w:val="24"/>
          <w:shd w:val="clear" w:color="auto" w:fill="FFFFFF"/>
        </w:rPr>
        <w:fldChar w:fldCharType="begin"/>
      </w:r>
      <w:r w:rsidR="0029207F">
        <w:rPr>
          <w:rFonts w:ascii="Times New Roman" w:hAnsi="Times New Roman" w:cs="Times New Roman"/>
          <w:color w:val="000000"/>
          <w:sz w:val="24"/>
          <w:szCs w:val="24"/>
          <w:shd w:val="clear" w:color="auto" w:fill="FFFFFF"/>
        </w:rPr>
        <w:instrText xml:space="preserve"> ADDIN ZOTERO_ITEM CSL_CITATION {"citationID":"aOC1CNyC","properties":{"formattedCitation":"(Barboza et al., 2021)","plainCitation":"(Barboza et al., 2021)","noteIndex":0},"citationItems":[{"id":191,"uris":["http://zotero.org/users/10202395/items/DXI3UYCR"],"itemData":{"id":191,"type":"article-journal","container-title":"The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Pr="00FF76AA">
        <w:rPr>
          <w:rFonts w:ascii="Times New Roman" w:hAnsi="Times New Roman" w:cs="Times New Roman"/>
          <w:color w:val="000000"/>
          <w:sz w:val="24"/>
          <w:szCs w:val="24"/>
          <w:shd w:val="clear" w:color="auto" w:fill="FFFFFF"/>
        </w:rPr>
        <w:fldChar w:fldCharType="separate"/>
      </w:r>
      <w:r w:rsidR="0029207F">
        <w:rPr>
          <w:rFonts w:ascii="Times New Roman" w:hAnsi="Times New Roman" w:cs="Times New Roman"/>
          <w:color w:val="000000"/>
          <w:sz w:val="24"/>
          <w:szCs w:val="24"/>
        </w:rPr>
        <w:t>(Barboza et al., 2021)</w:t>
      </w:r>
      <w:r w:rsidRPr="00FF76AA">
        <w:rPr>
          <w:rFonts w:ascii="Times New Roman" w:hAnsi="Times New Roman" w:cs="Times New Roman"/>
          <w:color w:val="000000"/>
          <w:sz w:val="24"/>
          <w:szCs w:val="24"/>
          <w:shd w:val="clear" w:color="auto" w:fill="FFFFFF"/>
        </w:rPr>
        <w:fldChar w:fldCharType="end"/>
      </w:r>
      <w:r w:rsidR="00D967E1">
        <w:rPr>
          <w:rFonts w:ascii="Times New Roman" w:hAnsi="Times New Roman" w:cs="Times New Roman"/>
          <w:color w:val="000000"/>
          <w:sz w:val="24"/>
          <w:szCs w:val="24"/>
          <w:shd w:val="clear" w:color="auto" w:fill="FFFFFF"/>
        </w:rPr>
        <w:t>.</w:t>
      </w:r>
      <w:r w:rsidRPr="00FF76AA">
        <w:rPr>
          <w:rFonts w:ascii="Times New Roman" w:hAnsi="Times New Roman" w:cs="Times New Roman"/>
          <w:color w:val="000000"/>
          <w:sz w:val="24"/>
          <w:szCs w:val="24"/>
          <w:shd w:val="clear" w:color="auto" w:fill="FFFFFF"/>
        </w:rPr>
        <w:t xml:space="preserve"> </w:t>
      </w:r>
      <w:r w:rsidRPr="00FF76AA">
        <w:rPr>
          <w:rFonts w:ascii="Times New Roman" w:hAnsi="Times New Roman" w:cs="Times New Roman"/>
          <w:sz w:val="24"/>
          <w:szCs w:val="24"/>
        </w:rPr>
        <w:t>Our baseline NDVI estimates were substantially lower, with a mean estimate of 0.33 (range: 0.13, 0.46) across European cities. Barboza et al. averaged NDVI using a 300m buffer around each 250m pixel, which could partially explain this discrepancy. In previous Lancet Countdown reports, NDVI was averaged to the 1km resolution, which produced higher estimates of NDVI, with a WHO European region average of 0.37</w:t>
      </w:r>
      <w:r w:rsidR="001E6DFF">
        <w:rPr>
          <w:rFonts w:ascii="Times New Roman" w:hAnsi="Times New Roman" w:cs="Times New Roman"/>
          <w:sz w:val="24"/>
          <w:szCs w:val="24"/>
        </w:rPr>
        <w:t xml:space="preserve"> </w:t>
      </w:r>
      <w:r w:rsidRPr="00FF76AA">
        <w:rPr>
          <w:rFonts w:ascii="Times New Roman" w:hAnsi="Times New Roman" w:cs="Times New Roman"/>
          <w:sz w:val="24"/>
          <w:szCs w:val="24"/>
        </w:rPr>
        <w:fldChar w:fldCharType="begin"/>
      </w:r>
      <w:r w:rsidR="0029207F">
        <w:rPr>
          <w:rFonts w:ascii="Times New Roman" w:hAnsi="Times New Roman" w:cs="Times New Roman"/>
          <w:sz w:val="24"/>
          <w:szCs w:val="24"/>
        </w:rPr>
        <w:instrText xml:space="preserve"> ADDIN ZOTERO_ITEM CSL_CITATION {"citationID":"yoP0IWmY","properties":{"formattedCitation":"(Romanello et al., 2023)","plainCitation":"(Romanello et al., 2023)","noteIndex":0},"citationItems":[{"id":754,"uris":["http://zotero.org/users/10202395/items/5RX5BIJN"],"itemData":{"id":754,"type":"article-journal","container-title":"The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Pr="00FF76AA">
        <w:rPr>
          <w:rFonts w:ascii="Times New Roman" w:hAnsi="Times New Roman" w:cs="Times New Roman"/>
          <w:sz w:val="24"/>
          <w:szCs w:val="24"/>
        </w:rPr>
        <w:fldChar w:fldCharType="separate"/>
      </w:r>
      <w:r w:rsidR="0029207F">
        <w:rPr>
          <w:rFonts w:ascii="Times New Roman" w:hAnsi="Times New Roman" w:cs="Times New Roman"/>
          <w:sz w:val="24"/>
          <w:szCs w:val="24"/>
        </w:rPr>
        <w:t>(Romanello et al., 2023)</w:t>
      </w:r>
      <w:r w:rsidRPr="00FF76AA">
        <w:rPr>
          <w:rFonts w:ascii="Times New Roman" w:hAnsi="Times New Roman" w:cs="Times New Roman"/>
          <w:sz w:val="24"/>
          <w:szCs w:val="24"/>
        </w:rPr>
        <w:fldChar w:fldCharType="end"/>
      </w:r>
      <w:r w:rsidR="001E6DFF">
        <w:rPr>
          <w:rFonts w:ascii="Times New Roman" w:hAnsi="Times New Roman" w:cs="Times New Roman"/>
          <w:sz w:val="24"/>
          <w:szCs w:val="24"/>
        </w:rPr>
        <w:t xml:space="preserve">. </w:t>
      </w:r>
      <w:r w:rsidRPr="00FF76AA">
        <w:rPr>
          <w:rFonts w:ascii="Times New Roman" w:hAnsi="Times New Roman" w:cs="Times New Roman"/>
          <w:sz w:val="24"/>
          <w:szCs w:val="24"/>
        </w:rPr>
        <w:t xml:space="preserve">Coarser resolution data may increase the NDVI estimate in dense urban centers, by averaging values from greener areas outside the city center. Furthermore, we limited the analysis to cities with over 500,000 inhabitants, while the Barboza et al. study included all cities in the Organization for Economic Cooperation and Development universe, which includes urban areas with as few as 50,000 residents. </w:t>
      </w:r>
      <w:r w:rsidR="00E11B8B">
        <w:rPr>
          <w:rFonts w:ascii="Times New Roman" w:hAnsi="Times New Roman" w:cs="Times New Roman"/>
          <w:sz w:val="24"/>
          <w:szCs w:val="24"/>
        </w:rPr>
        <w:t>Less populous</w:t>
      </w:r>
      <w:r w:rsidRPr="00FF76AA">
        <w:rPr>
          <w:rFonts w:ascii="Times New Roman" w:hAnsi="Times New Roman" w:cs="Times New Roman"/>
          <w:sz w:val="24"/>
          <w:szCs w:val="24"/>
        </w:rPr>
        <w:t xml:space="preserve"> cities may be greener due to the need for less infrastructure.</w:t>
      </w:r>
    </w:p>
    <w:p w14:paraId="4CC80DF6" w14:textId="7EBD278E"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 xml:space="preserve">Our health impact estimates differ from past work, as we compare changes over time (both negative and positive), whereas previous studies have looked at the impact of adding greenspace. </w:t>
      </w:r>
      <w:proofErr w:type="spellStart"/>
      <w:r w:rsidRPr="00FF76AA">
        <w:rPr>
          <w:rFonts w:ascii="Times New Roman" w:hAnsi="Times New Roman" w:cs="Times New Roman"/>
          <w:sz w:val="24"/>
          <w:szCs w:val="24"/>
        </w:rPr>
        <w:t>Brochu</w:t>
      </w:r>
      <w:proofErr w:type="spellEnd"/>
      <w:r w:rsidRPr="00FF76AA">
        <w:rPr>
          <w:rFonts w:ascii="Times New Roman" w:hAnsi="Times New Roman" w:cs="Times New Roman"/>
          <w:sz w:val="24"/>
          <w:szCs w:val="24"/>
        </w:rPr>
        <w:t xml:space="preserve"> et al. estimated that 0.1 increases in NDVI were associated with 200, 170, and 150 fewer deaths across 35 American cities among those 65 and older per 100,000 in 2000, 2010, and 2019, respectively. We estimated that changes in NDVI were associated with an average of 63.1 more deaths per 100,000 across the entire North American population. We found that NDVI decreased over our study period, explaining the difference in sign of our results. Barboza et al. estimated health impacts of increasing NDVI to </w:t>
      </w:r>
      <w:r w:rsidRPr="00FF76AA">
        <w:rPr>
          <w:rFonts w:ascii="Times New Roman" w:hAnsi="Times New Roman" w:cs="Times New Roman"/>
          <w:color w:val="000000"/>
          <w:sz w:val="24"/>
          <w:szCs w:val="24"/>
          <w:shd w:val="clear" w:color="auto" w:fill="FFFFFF"/>
        </w:rPr>
        <w:t xml:space="preserve">the World Health Organization’s recommendation of universal access to greenspace and reported </w:t>
      </w:r>
      <w:r w:rsidRPr="00FF76AA">
        <w:rPr>
          <w:rFonts w:ascii="Times New Roman" w:hAnsi="Times New Roman" w:cs="Times New Roman"/>
          <w:sz w:val="24"/>
          <w:szCs w:val="24"/>
        </w:rPr>
        <w:t xml:space="preserve">large variability across </w:t>
      </w:r>
      <w:r w:rsidRPr="00FF76AA">
        <w:rPr>
          <w:rFonts w:ascii="Times New Roman" w:hAnsi="Times New Roman" w:cs="Times New Roman"/>
          <w:color w:val="000000"/>
          <w:sz w:val="24"/>
          <w:szCs w:val="24"/>
          <w:shd w:val="clear" w:color="auto" w:fill="FFFFFF"/>
        </w:rPr>
        <w:t>European cities</w:t>
      </w:r>
      <w:r w:rsidRPr="00FF76AA">
        <w:rPr>
          <w:rFonts w:ascii="Times New Roman" w:hAnsi="Times New Roman" w:cs="Times New Roman"/>
          <w:sz w:val="24"/>
          <w:szCs w:val="24"/>
        </w:rPr>
        <w:t xml:space="preserve"> ranging from 1-59 fewer deaths per 100,000 inhabitants among adults 20 years and older. Our health impact estimate of the associated mortality change from NDVI changes across European cities was 27.0 fewer deaths per 100,000 (range: 569.8 fewer to -325.4 more).</w:t>
      </w:r>
    </w:p>
    <w:p w14:paraId="0CEABC8E" w14:textId="3938053C"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We used NDVI to measure urban greenspace, which has some limitations. NDVI is the most common metric used in epidemiological studies, because of its fine spatial and temporal resolution, which lends itself particularly well to longitudinal studies</w:t>
      </w:r>
      <w:r w:rsidR="00405A08">
        <w:rPr>
          <w:rFonts w:ascii="Times New Roman" w:hAnsi="Times New Roman" w:cs="Times New Roman"/>
          <w:sz w:val="24"/>
          <w:szCs w:val="24"/>
        </w:rPr>
        <w:t xml:space="preserve"> of urban greenspace</w:t>
      </w:r>
      <w:r w:rsidRPr="00FF76AA">
        <w:rPr>
          <w:rFonts w:ascii="Times New Roman" w:hAnsi="Times New Roman" w:cs="Times New Roman"/>
          <w:sz w:val="24"/>
          <w:szCs w:val="24"/>
        </w:rPr>
        <w:t xml:space="preserve">. However, NDVI is a function of the greenness of vegetation, which can miss important factors influencing usability such as land ownership, perceptions of safety, and infrastructure. Additionally, most of the epidemiologic data underlying the exposure-response function come from North American and European cities, where greenspace is relatively high. This means that there are less data contributing to the exposure-response curve at the lower levels of NDVI. </w:t>
      </w:r>
    </w:p>
    <w:p w14:paraId="391607B7" w14:textId="4C1EBC15" w:rsidR="00A12C90"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 xml:space="preserve">We found substantial inter-annual variation in NDVI, particularly in cities outside of arid climate zones. Differences in NDVI between two individual years are therefore more likely to reflect weather patterns than city-wide efforts towards urban greening. To account for these cyclical patterns, we compared differences between two 5-year periods. While our exposure definition limits the influence of weather on our NDVI estimates, the inter-annual variation highlights difficulties with using NDVI for health impact assessments. Recent efforts to increase urban greenspace may be attenuated in our study by using five-year averages. </w:t>
      </w:r>
    </w:p>
    <w:p w14:paraId="7EA93637" w14:textId="77777777" w:rsidR="000C20B2" w:rsidRPr="00FF76AA" w:rsidRDefault="000C20B2" w:rsidP="000C20B2">
      <w:pPr>
        <w:spacing w:after="0" w:line="480" w:lineRule="auto"/>
        <w:ind w:firstLine="720"/>
        <w:contextualSpacing/>
        <w:rPr>
          <w:rFonts w:ascii="Times New Roman" w:hAnsi="Times New Roman" w:cs="Times New Roman"/>
          <w:sz w:val="24"/>
          <w:szCs w:val="24"/>
        </w:rPr>
      </w:pPr>
    </w:p>
    <w:p w14:paraId="4027F8E3" w14:textId="1C864888" w:rsidR="00A12C90" w:rsidRPr="007F762B" w:rsidRDefault="00A12C90" w:rsidP="000C20B2">
      <w:pPr>
        <w:pStyle w:val="Heading2"/>
        <w:spacing w:before="0" w:after="0" w:line="480" w:lineRule="auto"/>
      </w:pPr>
      <w:bookmarkStart w:id="51" w:name="_Toc182832986"/>
      <w:r w:rsidRPr="00FF76AA">
        <w:t>Conclusion</w:t>
      </w:r>
      <w:bookmarkEnd w:id="51"/>
    </w:p>
    <w:p w14:paraId="5883E824" w14:textId="77777777" w:rsidR="00A12C90" w:rsidRPr="00FF76AA" w:rsidRDefault="00A12C90" w:rsidP="000C20B2">
      <w:pPr>
        <w:spacing w:after="0" w:line="480" w:lineRule="auto"/>
        <w:ind w:firstLine="720"/>
        <w:contextualSpacing/>
        <w:rPr>
          <w:rFonts w:ascii="Times New Roman" w:hAnsi="Times New Roman" w:cs="Times New Roman"/>
          <w:sz w:val="24"/>
          <w:szCs w:val="24"/>
        </w:rPr>
      </w:pPr>
      <w:r w:rsidRPr="00FF76AA">
        <w:rPr>
          <w:rFonts w:ascii="Times New Roman" w:hAnsi="Times New Roman" w:cs="Times New Roman"/>
          <w:sz w:val="24"/>
          <w:szCs w:val="24"/>
        </w:rPr>
        <w:t>We found large inter-annual variability in NDVI that likely reflects a mix of efforts to increase urban greenspace, weather, and climate change. Globally, NDVI has remained relatively stable from 2014-2018 to 2019-2023. However, we observed changes in urban greenspace in individual cities of over 20%. Changes in NDVI between these two periods were associated with 5.04 more deaths per 100,000 globally, ranging from 569.84 fewer to 521.82 more deaths per 100,000 across the 1,041 cities. Future research should explore alternative measurements to NDVI and target levels of urban greenspace for healthy and sustainable cities.</w:t>
      </w:r>
    </w:p>
    <w:p w14:paraId="576D9873" w14:textId="77777777" w:rsidR="00A12C90" w:rsidRPr="00FF76AA" w:rsidRDefault="00A12C90" w:rsidP="000C20B2">
      <w:pPr>
        <w:spacing w:after="0" w:line="480" w:lineRule="auto"/>
        <w:contextualSpacing/>
        <w:rPr>
          <w:rFonts w:ascii="Times New Roman" w:hAnsi="Times New Roman" w:cs="Times New Roman"/>
          <w:sz w:val="24"/>
          <w:szCs w:val="24"/>
        </w:rPr>
      </w:pPr>
    </w:p>
    <w:p w14:paraId="6420C4CD" w14:textId="316DCE25" w:rsidR="00A12C90" w:rsidRPr="007F762B" w:rsidRDefault="00A12C90" w:rsidP="000C20B2">
      <w:pPr>
        <w:pStyle w:val="Heading2"/>
        <w:spacing w:before="0" w:after="0" w:line="480" w:lineRule="auto"/>
      </w:pPr>
      <w:bookmarkStart w:id="52" w:name="_Toc182832987"/>
      <w:r w:rsidRPr="00FF76AA">
        <w:t>Acknowledgements</w:t>
      </w:r>
      <w:bookmarkEnd w:id="52"/>
    </w:p>
    <w:p w14:paraId="582AC5A3" w14:textId="77777777" w:rsidR="00A12C90" w:rsidRPr="00FF76AA" w:rsidRDefault="00A12C90" w:rsidP="000C20B2">
      <w:pPr>
        <w:spacing w:after="0" w:line="480" w:lineRule="auto"/>
        <w:ind w:firstLine="720"/>
        <w:contextualSpacing/>
        <w:rPr>
          <w:rFonts w:ascii="Times New Roman" w:hAnsi="Times New Roman" w:cs="Times New Roman"/>
          <w:i/>
          <w:iCs/>
          <w:color w:val="156082" w:themeColor="accent1"/>
          <w:sz w:val="24"/>
          <w:szCs w:val="24"/>
        </w:rPr>
      </w:pPr>
      <w:r w:rsidRPr="00FF76AA">
        <w:rPr>
          <w:rFonts w:ascii="Times New Roman" w:hAnsi="Times New Roman" w:cs="Times New Roman"/>
          <w:color w:val="000000" w:themeColor="text1"/>
          <w:sz w:val="24"/>
          <w:szCs w:val="24"/>
        </w:rPr>
        <w:t xml:space="preserve">We acknowledge support from NASA Grant No. 80NSSC21K0511 and The George Washington University. </w:t>
      </w:r>
    </w:p>
    <w:p w14:paraId="0DF45390" w14:textId="77777777" w:rsidR="00A12C90" w:rsidRDefault="00A12C90" w:rsidP="00F3175A">
      <w:pPr>
        <w:pStyle w:val="Heading1"/>
      </w:pPr>
    </w:p>
    <w:p w14:paraId="3C4F1CAF" w14:textId="77777777" w:rsidR="006E4AA8" w:rsidRDefault="006E4AA8" w:rsidP="006E4AA8"/>
    <w:p w14:paraId="6C792533" w14:textId="77777777" w:rsidR="006E4AA8" w:rsidRDefault="006E4AA8" w:rsidP="006E4AA8"/>
    <w:p w14:paraId="38C2D4DB" w14:textId="77777777" w:rsidR="006E4AA8" w:rsidRDefault="006E4AA8" w:rsidP="006E4AA8"/>
    <w:p w14:paraId="54D9B601" w14:textId="77777777" w:rsidR="006E4AA8" w:rsidRDefault="006E4AA8" w:rsidP="006E4AA8"/>
    <w:p w14:paraId="00524B9F" w14:textId="77777777" w:rsidR="006E4AA8" w:rsidRDefault="006E4AA8" w:rsidP="006E4AA8"/>
    <w:p w14:paraId="62F6B930" w14:textId="77777777" w:rsidR="009523D7" w:rsidRDefault="009523D7" w:rsidP="006E4AA8"/>
    <w:p w14:paraId="4EF9D6AF" w14:textId="77777777" w:rsidR="009523D7" w:rsidRDefault="009523D7" w:rsidP="006E4AA8"/>
    <w:p w14:paraId="66B4853E" w14:textId="77777777" w:rsidR="009523D7" w:rsidRDefault="009523D7" w:rsidP="006E4AA8"/>
    <w:p w14:paraId="61809497" w14:textId="77777777" w:rsidR="006E4AA8" w:rsidRDefault="006E4AA8" w:rsidP="006E4AA8">
      <w:pPr>
        <w:contextualSpacing/>
      </w:pPr>
    </w:p>
    <w:p w14:paraId="1CD13F72" w14:textId="363A093D" w:rsidR="006E4AA8" w:rsidRDefault="006E4AA8" w:rsidP="00D76C99">
      <w:pPr>
        <w:pStyle w:val="figures"/>
      </w:pPr>
      <w:bookmarkStart w:id="53" w:name="_Toc182837104"/>
      <w:r w:rsidRPr="00FF76AA">
        <w:t>Figure 1</w:t>
      </w:r>
      <w:r w:rsidR="00D34CF2">
        <w:t>0</w:t>
      </w:r>
      <w:r w:rsidRPr="00FF76AA">
        <w:t xml:space="preserve">. </w:t>
      </w:r>
      <w:r w:rsidRPr="00D76C99">
        <w:rPr>
          <w:b w:val="0"/>
          <w:bCs w:val="0"/>
        </w:rPr>
        <w:t xml:space="preserve">Population-weighted greenest season average </w:t>
      </w:r>
      <w:r w:rsidR="00F86E38">
        <w:rPr>
          <w:b w:val="0"/>
          <w:bCs w:val="0"/>
        </w:rPr>
        <w:t>n</w:t>
      </w:r>
      <w:r w:rsidRPr="00D76C99">
        <w:rPr>
          <w:b w:val="0"/>
          <w:bCs w:val="0"/>
        </w:rPr>
        <w:t xml:space="preserve">ormalized </w:t>
      </w:r>
      <w:r w:rsidR="00F86E38">
        <w:rPr>
          <w:b w:val="0"/>
          <w:bCs w:val="0"/>
        </w:rPr>
        <w:t>d</w:t>
      </w:r>
      <w:r w:rsidRPr="00D76C99">
        <w:rPr>
          <w:b w:val="0"/>
          <w:bCs w:val="0"/>
        </w:rPr>
        <w:t xml:space="preserve">ifference </w:t>
      </w:r>
      <w:r w:rsidR="00F86E38">
        <w:rPr>
          <w:b w:val="0"/>
          <w:bCs w:val="0"/>
        </w:rPr>
        <w:t>v</w:t>
      </w:r>
      <w:r w:rsidRPr="00D76C99">
        <w:rPr>
          <w:b w:val="0"/>
          <w:bCs w:val="0"/>
        </w:rPr>
        <w:t xml:space="preserve">egetation </w:t>
      </w:r>
      <w:r w:rsidR="00F86E38">
        <w:rPr>
          <w:b w:val="0"/>
          <w:bCs w:val="0"/>
        </w:rPr>
        <w:t>i</w:t>
      </w:r>
      <w:r w:rsidRPr="00D76C99">
        <w:rPr>
          <w:b w:val="0"/>
          <w:bCs w:val="0"/>
        </w:rPr>
        <w:t>ndex (NDVI) from 2014-2023 by geographic region. Each thin line represents an individual city within the geographic region, while each thick line shows the average NDVI for all cities in that region, colored by climate classification.</w:t>
      </w:r>
      <w:bookmarkEnd w:id="53"/>
      <w:r w:rsidRPr="00FF76AA">
        <w:t xml:space="preserve"> </w:t>
      </w:r>
    </w:p>
    <w:p w14:paraId="758A725C" w14:textId="77777777" w:rsidR="006E4AA8" w:rsidRPr="00FF76AA" w:rsidRDefault="006E4AA8" w:rsidP="006E4AA8">
      <w:pPr>
        <w:contextualSpacing/>
        <w:rPr>
          <w:rFonts w:ascii="Times New Roman" w:hAnsi="Times New Roman" w:cs="Times New Roman"/>
          <w:sz w:val="24"/>
          <w:szCs w:val="24"/>
        </w:rPr>
      </w:pPr>
    </w:p>
    <w:p w14:paraId="6A1C3C7D" w14:textId="6D0E87E7" w:rsidR="006E4AA8" w:rsidRPr="00FF76AA" w:rsidRDefault="006E4AA8" w:rsidP="006E4AA8">
      <w:pPr>
        <w:contextualSpacing/>
        <w:rPr>
          <w:rFonts w:ascii="Times New Roman" w:hAnsi="Times New Roman" w:cs="Times New Roman"/>
          <w:b/>
          <w:bCs/>
          <w:sz w:val="24"/>
          <w:szCs w:val="24"/>
        </w:rPr>
      </w:pPr>
      <w:r w:rsidRPr="00FF76AA">
        <w:rPr>
          <w:rFonts w:ascii="Times New Roman" w:hAnsi="Times New Roman" w:cs="Times New Roman"/>
          <w:b/>
          <w:bCs/>
          <w:noProof/>
          <w:sz w:val="24"/>
          <w:szCs w:val="24"/>
        </w:rPr>
        <w:drawing>
          <wp:inline distT="0" distB="0" distL="0" distR="0" wp14:anchorId="16D34FFF" wp14:editId="43B0A488">
            <wp:extent cx="5943600" cy="3742055"/>
            <wp:effectExtent l="0" t="0" r="0" b="4445"/>
            <wp:docPr id="1623101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01152" name="Picture 1623101152"/>
                    <pic:cNvPicPr/>
                  </pic:nvPicPr>
                  <pic:blipFill>
                    <a:blip r:embed="rId19"/>
                    <a:stretch>
                      <a:fillRect/>
                    </a:stretch>
                  </pic:blipFill>
                  <pic:spPr>
                    <a:xfrm>
                      <a:off x="0" y="0"/>
                      <a:ext cx="5943600" cy="3742055"/>
                    </a:xfrm>
                    <a:prstGeom prst="rect">
                      <a:avLst/>
                    </a:prstGeom>
                  </pic:spPr>
                </pic:pic>
              </a:graphicData>
            </a:graphic>
          </wp:inline>
        </w:drawing>
      </w:r>
    </w:p>
    <w:p w14:paraId="37F5C1E5" w14:textId="77777777" w:rsidR="006E4AA8" w:rsidRDefault="006E4AA8" w:rsidP="006E4AA8"/>
    <w:p w14:paraId="401C7680" w14:textId="77777777" w:rsidR="00E076E8" w:rsidRDefault="00E076E8" w:rsidP="006E4AA8"/>
    <w:p w14:paraId="1AB6C588" w14:textId="77777777" w:rsidR="00E076E8" w:rsidRDefault="00E076E8" w:rsidP="006E4AA8"/>
    <w:p w14:paraId="4261C92E" w14:textId="77777777" w:rsidR="00E076E8" w:rsidRDefault="00E076E8" w:rsidP="006E4AA8"/>
    <w:p w14:paraId="26858BB5" w14:textId="77777777" w:rsidR="00E076E8" w:rsidRDefault="00E076E8" w:rsidP="006E4AA8"/>
    <w:p w14:paraId="702CD283" w14:textId="77777777" w:rsidR="00E076E8" w:rsidRDefault="00E076E8" w:rsidP="006E4AA8"/>
    <w:p w14:paraId="25ADE1ED" w14:textId="77777777" w:rsidR="00E076E8" w:rsidRDefault="00E076E8" w:rsidP="006E4AA8"/>
    <w:p w14:paraId="7B5EC6F0" w14:textId="77777777" w:rsidR="00E076E8" w:rsidRDefault="00E076E8" w:rsidP="006E4AA8"/>
    <w:p w14:paraId="51A82DBF" w14:textId="77777777" w:rsidR="00E076E8" w:rsidRDefault="00E076E8" w:rsidP="006E4AA8"/>
    <w:p w14:paraId="79191B7B" w14:textId="77777777" w:rsidR="00E076E8" w:rsidRDefault="00E076E8" w:rsidP="006E4AA8"/>
    <w:p w14:paraId="63EBEFB1" w14:textId="77777777" w:rsidR="00E076E8" w:rsidRDefault="00E076E8" w:rsidP="006E4AA8"/>
    <w:p w14:paraId="46ECCB42" w14:textId="77777777" w:rsidR="00E076E8" w:rsidRDefault="00E076E8" w:rsidP="006E4AA8"/>
    <w:p w14:paraId="4725082B" w14:textId="3068E044" w:rsidR="00E076E8" w:rsidRPr="00E076E8" w:rsidRDefault="00E076E8" w:rsidP="00D76C99">
      <w:pPr>
        <w:pStyle w:val="figures"/>
      </w:pPr>
      <w:bookmarkStart w:id="54" w:name="_Toc182837105"/>
      <w:r w:rsidRPr="00FF76AA">
        <w:t xml:space="preserve">Figure </w:t>
      </w:r>
      <w:r w:rsidR="003971CD">
        <w:t>11</w:t>
      </w:r>
      <w:r w:rsidRPr="00FF76AA">
        <w:t xml:space="preserve">. </w:t>
      </w:r>
      <w:r w:rsidRPr="00D76C99">
        <w:rPr>
          <w:b w:val="0"/>
          <w:bCs w:val="0"/>
        </w:rPr>
        <w:t xml:space="preserve">Average population-weighted greenest season </w:t>
      </w:r>
      <w:r w:rsidR="00F86E38">
        <w:rPr>
          <w:b w:val="0"/>
          <w:bCs w:val="0"/>
        </w:rPr>
        <w:t>n</w:t>
      </w:r>
      <w:r w:rsidRPr="00D76C99">
        <w:rPr>
          <w:b w:val="0"/>
          <w:bCs w:val="0"/>
        </w:rPr>
        <w:t xml:space="preserve">ormalized </w:t>
      </w:r>
      <w:r w:rsidR="00F86E38">
        <w:rPr>
          <w:b w:val="0"/>
          <w:bCs w:val="0"/>
        </w:rPr>
        <w:t>d</w:t>
      </w:r>
      <w:r w:rsidRPr="00D76C99">
        <w:rPr>
          <w:b w:val="0"/>
          <w:bCs w:val="0"/>
        </w:rPr>
        <w:t xml:space="preserve">ifference </w:t>
      </w:r>
      <w:r w:rsidR="00F86E38">
        <w:rPr>
          <w:b w:val="0"/>
          <w:bCs w:val="0"/>
        </w:rPr>
        <w:t>v</w:t>
      </w:r>
      <w:r w:rsidRPr="00D76C99">
        <w:rPr>
          <w:b w:val="0"/>
          <w:bCs w:val="0"/>
        </w:rPr>
        <w:t xml:space="preserve">egetation </w:t>
      </w:r>
      <w:r w:rsidR="00F86E38">
        <w:rPr>
          <w:b w:val="0"/>
          <w:bCs w:val="0"/>
        </w:rPr>
        <w:t>i</w:t>
      </w:r>
      <w:r w:rsidRPr="00D76C99">
        <w:rPr>
          <w:b w:val="0"/>
          <w:bCs w:val="0"/>
        </w:rPr>
        <w:t>ndex for 2014-2018 (panel A) and 2019-2023 (panel B) and the percent change between the two time periods (panel C) for 1,041 cities globally.</w:t>
      </w:r>
      <w:bookmarkEnd w:id="54"/>
      <w:r w:rsidRPr="00FF76AA">
        <w:t xml:space="preserve"> </w:t>
      </w:r>
    </w:p>
    <w:p w14:paraId="24D5DF74" w14:textId="05C30C32" w:rsidR="002C6778" w:rsidRDefault="002C6778" w:rsidP="006E4AA8">
      <w:r w:rsidRPr="00FF76AA">
        <w:rPr>
          <w:rFonts w:ascii="Times New Roman" w:hAnsi="Times New Roman" w:cs="Times New Roman"/>
          <w:noProof/>
          <w:sz w:val="24"/>
          <w:szCs w:val="24"/>
        </w:rPr>
        <w:drawing>
          <wp:anchor distT="0" distB="0" distL="114300" distR="114300" simplePos="0" relativeHeight="251681792" behindDoc="1" locked="0" layoutInCell="1" allowOverlap="1" wp14:anchorId="47075658" wp14:editId="663C02A4">
            <wp:simplePos x="0" y="0"/>
            <wp:positionH relativeFrom="column">
              <wp:posOffset>40640</wp:posOffset>
            </wp:positionH>
            <wp:positionV relativeFrom="paragraph">
              <wp:posOffset>144780</wp:posOffset>
            </wp:positionV>
            <wp:extent cx="5943600" cy="6372520"/>
            <wp:effectExtent l="0" t="0" r="0" b="0"/>
            <wp:wrapTight wrapText="bothSides">
              <wp:wrapPolygon edited="0">
                <wp:start x="138" y="0"/>
                <wp:lineTo x="0" y="344"/>
                <wp:lineTo x="0" y="474"/>
                <wp:lineTo x="231" y="689"/>
                <wp:lineTo x="231" y="6888"/>
                <wp:lineTo x="10800" y="6888"/>
                <wp:lineTo x="0" y="7146"/>
                <wp:lineTo x="0" y="7663"/>
                <wp:lineTo x="231" y="8265"/>
                <wp:lineTo x="231" y="13776"/>
                <wp:lineTo x="0" y="14465"/>
                <wp:lineTo x="0" y="14723"/>
                <wp:lineTo x="231" y="15842"/>
                <wp:lineTo x="231" y="21309"/>
                <wp:lineTo x="16062" y="21309"/>
                <wp:lineTo x="19754" y="21223"/>
                <wp:lineTo x="20815" y="21094"/>
                <wp:lineTo x="20815" y="14723"/>
                <wp:lineTo x="16615" y="14594"/>
                <wp:lineTo x="6462" y="14465"/>
                <wp:lineTo x="21462" y="13991"/>
                <wp:lineTo x="21508" y="7448"/>
                <wp:lineTo x="10800" y="6888"/>
                <wp:lineTo x="19846" y="6888"/>
                <wp:lineTo x="21508" y="6802"/>
                <wp:lineTo x="21508" y="258"/>
                <wp:lineTo x="415" y="0"/>
                <wp:lineTo x="138"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20"/>
                    <a:stretch>
                      <a:fillRect/>
                    </a:stretch>
                  </pic:blipFill>
                  <pic:spPr>
                    <a:xfrm>
                      <a:off x="0" y="0"/>
                      <a:ext cx="5943600" cy="6372520"/>
                    </a:xfrm>
                    <a:prstGeom prst="rect">
                      <a:avLst/>
                    </a:prstGeom>
                  </pic:spPr>
                </pic:pic>
              </a:graphicData>
            </a:graphic>
            <wp14:sizeRelH relativeFrom="page">
              <wp14:pctWidth>0</wp14:pctWidth>
            </wp14:sizeRelH>
            <wp14:sizeRelV relativeFrom="page">
              <wp14:pctHeight>0</wp14:pctHeight>
            </wp14:sizeRelV>
          </wp:anchor>
        </w:drawing>
      </w:r>
    </w:p>
    <w:p w14:paraId="7B886D27" w14:textId="2A9A7882" w:rsidR="00E076E8" w:rsidRDefault="00E076E8" w:rsidP="006E4AA8"/>
    <w:p w14:paraId="1213126E" w14:textId="77777777" w:rsidR="002C6778" w:rsidRDefault="002C6778" w:rsidP="006E4AA8"/>
    <w:p w14:paraId="6B869778" w14:textId="77777777" w:rsidR="002C6778" w:rsidRDefault="002C6778" w:rsidP="006E4AA8"/>
    <w:p w14:paraId="5913D45D" w14:textId="77777777" w:rsidR="002C6778" w:rsidRPr="00FF76AA" w:rsidRDefault="002C6778" w:rsidP="002C6778">
      <w:pPr>
        <w:contextualSpacing/>
        <w:rPr>
          <w:rFonts w:ascii="Times New Roman" w:hAnsi="Times New Roman" w:cs="Times New Roman"/>
          <w:b/>
          <w:bCs/>
          <w:i/>
          <w:iCs/>
          <w:sz w:val="24"/>
          <w:szCs w:val="24"/>
        </w:rPr>
      </w:pPr>
    </w:p>
    <w:p w14:paraId="68C6D38B" w14:textId="77777777" w:rsidR="002C6778" w:rsidRPr="00FF76AA" w:rsidRDefault="002C6778" w:rsidP="002C6778">
      <w:pPr>
        <w:contextualSpacing/>
        <w:rPr>
          <w:rFonts w:ascii="Times New Roman" w:hAnsi="Times New Roman" w:cs="Times New Roman"/>
          <w:b/>
          <w:bCs/>
          <w:i/>
          <w:iCs/>
          <w:sz w:val="24"/>
          <w:szCs w:val="24"/>
        </w:rPr>
      </w:pPr>
    </w:p>
    <w:p w14:paraId="0C88C84D" w14:textId="5DBD05F2" w:rsidR="00D068D7" w:rsidRDefault="002C6778" w:rsidP="00D76C99">
      <w:pPr>
        <w:pStyle w:val="figures"/>
      </w:pPr>
      <w:bookmarkStart w:id="55" w:name="_Toc182837106"/>
      <w:r w:rsidRPr="00FF76AA">
        <w:t xml:space="preserve">Figure </w:t>
      </w:r>
      <w:r w:rsidR="003971CD">
        <w:t>12</w:t>
      </w:r>
      <w:r w:rsidRPr="00FF76AA">
        <w:t xml:space="preserve">. </w:t>
      </w:r>
      <w:r w:rsidRPr="00D76C99">
        <w:rPr>
          <w:b w:val="0"/>
          <w:bCs w:val="0"/>
        </w:rPr>
        <w:t xml:space="preserve">Change in average population-weighted greenest season </w:t>
      </w:r>
      <w:r w:rsidR="00F86E38">
        <w:rPr>
          <w:b w:val="0"/>
          <w:bCs w:val="0"/>
        </w:rPr>
        <w:t>n</w:t>
      </w:r>
      <w:r w:rsidRPr="00D76C99">
        <w:rPr>
          <w:b w:val="0"/>
          <w:bCs w:val="0"/>
        </w:rPr>
        <w:t xml:space="preserve">ormalized </w:t>
      </w:r>
      <w:r w:rsidR="00F86E38">
        <w:rPr>
          <w:b w:val="0"/>
          <w:bCs w:val="0"/>
        </w:rPr>
        <w:t>d</w:t>
      </w:r>
      <w:r w:rsidRPr="00D76C99">
        <w:rPr>
          <w:b w:val="0"/>
          <w:bCs w:val="0"/>
        </w:rPr>
        <w:t xml:space="preserve">ifference </w:t>
      </w:r>
      <w:r w:rsidR="00F86E38">
        <w:rPr>
          <w:b w:val="0"/>
          <w:bCs w:val="0"/>
        </w:rPr>
        <w:t>v</w:t>
      </w:r>
      <w:r w:rsidRPr="00D76C99">
        <w:rPr>
          <w:b w:val="0"/>
          <w:bCs w:val="0"/>
        </w:rPr>
        <w:t xml:space="preserve">egetation </w:t>
      </w:r>
      <w:r w:rsidR="00F86E38">
        <w:rPr>
          <w:b w:val="0"/>
          <w:bCs w:val="0"/>
        </w:rPr>
        <w:t>i</w:t>
      </w:r>
      <w:r w:rsidRPr="00D76C99">
        <w:rPr>
          <w:b w:val="0"/>
          <w:bCs w:val="0"/>
        </w:rPr>
        <w:t>ndex from 2014-2018 to 2019-2023 in absolute (panel A) and relative (panel B) terms, by geographic region, for 1,041 cities globally.</w:t>
      </w:r>
      <w:bookmarkEnd w:id="55"/>
      <w:r w:rsidRPr="00FF76AA">
        <w:t xml:space="preserve"> </w:t>
      </w:r>
    </w:p>
    <w:p w14:paraId="18043312" w14:textId="7428018B" w:rsidR="00D068D7" w:rsidRPr="00FF76AA" w:rsidRDefault="00D068D7" w:rsidP="002C6778">
      <w:pPr>
        <w:contextualSpacing/>
        <w:rPr>
          <w:rFonts w:ascii="Times New Roman" w:hAnsi="Times New Roman" w:cs="Times New Roman"/>
          <w:i/>
          <w:iCs/>
          <w:sz w:val="24"/>
          <w:szCs w:val="24"/>
        </w:rPr>
      </w:pPr>
      <w:r w:rsidRPr="00FF76AA">
        <w:rPr>
          <w:rFonts w:ascii="Times New Roman" w:hAnsi="Times New Roman" w:cs="Times New Roman"/>
          <w:b/>
          <w:bCs/>
          <w:i/>
          <w:iCs/>
          <w:noProof/>
          <w:sz w:val="24"/>
          <w:szCs w:val="24"/>
        </w:rPr>
        <w:drawing>
          <wp:anchor distT="0" distB="0" distL="114300" distR="114300" simplePos="0" relativeHeight="251683840" behindDoc="1" locked="0" layoutInCell="1" allowOverlap="1" wp14:anchorId="3DD020B1" wp14:editId="5D820EF2">
            <wp:simplePos x="0" y="0"/>
            <wp:positionH relativeFrom="column">
              <wp:posOffset>-20320</wp:posOffset>
            </wp:positionH>
            <wp:positionV relativeFrom="paragraph">
              <wp:posOffset>193040</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478640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4092" name="Picture 747864092"/>
                    <pic:cNvPicPr/>
                  </pic:nvPicPr>
                  <pic:blipFill>
                    <a:blip r:embed="rId21"/>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6E665414" w14:textId="77777777" w:rsidR="002C6778" w:rsidRPr="006E4AA8" w:rsidRDefault="002C6778" w:rsidP="006E4AA8"/>
    <w:p w14:paraId="10C56BA5" w14:textId="77777777" w:rsidR="00077C01" w:rsidRPr="00FF76AA" w:rsidRDefault="00077C01" w:rsidP="00077C01">
      <w:pPr>
        <w:contextualSpacing/>
        <w:rPr>
          <w:rFonts w:ascii="Times New Roman" w:hAnsi="Times New Roman" w:cs="Times New Roman"/>
          <w:i/>
          <w:iCs/>
          <w:sz w:val="24"/>
          <w:szCs w:val="24"/>
        </w:rPr>
      </w:pPr>
    </w:p>
    <w:p w14:paraId="00BF4561" w14:textId="77777777" w:rsidR="00077C01" w:rsidRPr="00FF76AA" w:rsidRDefault="00077C01" w:rsidP="00077C01">
      <w:pPr>
        <w:contextualSpacing/>
        <w:rPr>
          <w:rFonts w:ascii="Times New Roman" w:hAnsi="Times New Roman" w:cs="Times New Roman"/>
          <w:i/>
          <w:iCs/>
          <w:sz w:val="24"/>
          <w:szCs w:val="24"/>
        </w:rPr>
      </w:pPr>
    </w:p>
    <w:p w14:paraId="44D542B3" w14:textId="77777777" w:rsidR="00077C01" w:rsidRPr="00FF76AA" w:rsidRDefault="00077C01" w:rsidP="00077C01">
      <w:pPr>
        <w:contextualSpacing/>
        <w:rPr>
          <w:rFonts w:ascii="Times New Roman" w:hAnsi="Times New Roman" w:cs="Times New Roman"/>
          <w:i/>
          <w:iCs/>
          <w:sz w:val="24"/>
          <w:szCs w:val="24"/>
        </w:rPr>
      </w:pPr>
    </w:p>
    <w:p w14:paraId="446CAA2A" w14:textId="4A02EBEE" w:rsidR="00077C01" w:rsidRPr="00FF76AA" w:rsidRDefault="00077C01" w:rsidP="00077C01">
      <w:pPr>
        <w:contextualSpacing/>
        <w:rPr>
          <w:rFonts w:ascii="Times New Roman" w:hAnsi="Times New Roman" w:cs="Times New Roman"/>
          <w:i/>
          <w:iCs/>
          <w:sz w:val="24"/>
          <w:szCs w:val="24"/>
        </w:rPr>
      </w:pPr>
    </w:p>
    <w:p w14:paraId="17C8EA19" w14:textId="77777777" w:rsidR="00077C01" w:rsidRPr="00FF76AA" w:rsidRDefault="00077C01" w:rsidP="00077C01">
      <w:pPr>
        <w:contextualSpacing/>
        <w:rPr>
          <w:rFonts w:ascii="Times New Roman" w:hAnsi="Times New Roman" w:cs="Times New Roman"/>
          <w:i/>
          <w:iCs/>
          <w:sz w:val="24"/>
          <w:szCs w:val="24"/>
        </w:rPr>
      </w:pPr>
    </w:p>
    <w:p w14:paraId="11C97695" w14:textId="77777777" w:rsidR="00077C01" w:rsidRPr="00FF76AA" w:rsidRDefault="00077C01" w:rsidP="00077C01">
      <w:pPr>
        <w:contextualSpacing/>
        <w:rPr>
          <w:rFonts w:ascii="Times New Roman" w:hAnsi="Times New Roman" w:cs="Times New Roman"/>
          <w:i/>
          <w:iCs/>
          <w:sz w:val="24"/>
          <w:szCs w:val="24"/>
        </w:rPr>
      </w:pPr>
    </w:p>
    <w:p w14:paraId="78D70020" w14:textId="77777777" w:rsidR="00077C01" w:rsidRPr="00FF76AA" w:rsidRDefault="00077C01" w:rsidP="00077C01">
      <w:pPr>
        <w:contextualSpacing/>
        <w:rPr>
          <w:rFonts w:ascii="Times New Roman" w:hAnsi="Times New Roman" w:cs="Times New Roman"/>
          <w:i/>
          <w:iCs/>
          <w:sz w:val="24"/>
          <w:szCs w:val="24"/>
        </w:rPr>
      </w:pPr>
    </w:p>
    <w:p w14:paraId="6B2CCF32" w14:textId="77777777" w:rsidR="00077C01" w:rsidRPr="00FF76AA" w:rsidRDefault="00077C01" w:rsidP="00077C01">
      <w:pPr>
        <w:contextualSpacing/>
        <w:rPr>
          <w:rFonts w:ascii="Times New Roman" w:hAnsi="Times New Roman" w:cs="Times New Roman"/>
          <w:i/>
          <w:iCs/>
          <w:sz w:val="24"/>
          <w:szCs w:val="24"/>
        </w:rPr>
      </w:pPr>
    </w:p>
    <w:p w14:paraId="3115AFDE" w14:textId="77777777" w:rsidR="00077C01" w:rsidRPr="00FF76AA" w:rsidRDefault="00077C01" w:rsidP="00077C01">
      <w:pPr>
        <w:contextualSpacing/>
        <w:rPr>
          <w:rFonts w:ascii="Times New Roman" w:hAnsi="Times New Roman" w:cs="Times New Roman"/>
          <w:i/>
          <w:iCs/>
          <w:sz w:val="24"/>
          <w:szCs w:val="24"/>
        </w:rPr>
      </w:pPr>
    </w:p>
    <w:p w14:paraId="2808B77C" w14:textId="77777777" w:rsidR="00077C01" w:rsidRPr="00FF76AA" w:rsidRDefault="00077C01" w:rsidP="00077C01">
      <w:pPr>
        <w:contextualSpacing/>
        <w:rPr>
          <w:rFonts w:ascii="Times New Roman" w:hAnsi="Times New Roman" w:cs="Times New Roman"/>
          <w:i/>
          <w:iCs/>
          <w:sz w:val="24"/>
          <w:szCs w:val="24"/>
        </w:rPr>
      </w:pPr>
    </w:p>
    <w:p w14:paraId="7173CFBC" w14:textId="77777777" w:rsidR="00077C01" w:rsidRPr="00FF76AA" w:rsidRDefault="00077C01" w:rsidP="00077C01">
      <w:pPr>
        <w:contextualSpacing/>
        <w:rPr>
          <w:rFonts w:ascii="Times New Roman" w:hAnsi="Times New Roman" w:cs="Times New Roman"/>
          <w:i/>
          <w:iCs/>
          <w:sz w:val="24"/>
          <w:szCs w:val="24"/>
        </w:rPr>
      </w:pPr>
    </w:p>
    <w:p w14:paraId="02F54847" w14:textId="77777777" w:rsidR="00077C01" w:rsidRPr="00FF76AA" w:rsidRDefault="00077C01" w:rsidP="00077C01">
      <w:pPr>
        <w:contextualSpacing/>
        <w:rPr>
          <w:rFonts w:ascii="Times New Roman" w:hAnsi="Times New Roman" w:cs="Times New Roman"/>
          <w:i/>
          <w:iCs/>
          <w:sz w:val="24"/>
          <w:szCs w:val="24"/>
        </w:rPr>
      </w:pPr>
    </w:p>
    <w:p w14:paraId="16E26B57" w14:textId="77777777" w:rsidR="00077C01" w:rsidRPr="00FF76AA" w:rsidRDefault="00077C01" w:rsidP="00077C01">
      <w:pPr>
        <w:contextualSpacing/>
        <w:rPr>
          <w:rFonts w:ascii="Times New Roman" w:hAnsi="Times New Roman" w:cs="Times New Roman"/>
          <w:i/>
          <w:iCs/>
          <w:sz w:val="24"/>
          <w:szCs w:val="24"/>
        </w:rPr>
      </w:pPr>
    </w:p>
    <w:p w14:paraId="073CAE25" w14:textId="77777777" w:rsidR="00077C01" w:rsidRPr="00FF76AA" w:rsidRDefault="00077C01" w:rsidP="00077C01">
      <w:pPr>
        <w:contextualSpacing/>
        <w:rPr>
          <w:rFonts w:ascii="Times New Roman" w:hAnsi="Times New Roman" w:cs="Times New Roman"/>
          <w:i/>
          <w:iCs/>
          <w:sz w:val="24"/>
          <w:szCs w:val="24"/>
        </w:rPr>
      </w:pPr>
    </w:p>
    <w:p w14:paraId="3DF17B23" w14:textId="77777777" w:rsidR="00077C01" w:rsidRPr="00FF76AA" w:rsidRDefault="00077C01" w:rsidP="00077C01">
      <w:pPr>
        <w:contextualSpacing/>
        <w:rPr>
          <w:rFonts w:ascii="Times New Roman" w:hAnsi="Times New Roman" w:cs="Times New Roman"/>
          <w:i/>
          <w:iCs/>
          <w:sz w:val="24"/>
          <w:szCs w:val="24"/>
        </w:rPr>
      </w:pPr>
    </w:p>
    <w:p w14:paraId="740DC24E" w14:textId="77777777" w:rsidR="00077C01" w:rsidRPr="00FF76AA" w:rsidRDefault="00077C01" w:rsidP="00077C01">
      <w:pPr>
        <w:contextualSpacing/>
        <w:rPr>
          <w:rFonts w:ascii="Times New Roman" w:hAnsi="Times New Roman" w:cs="Times New Roman"/>
          <w:i/>
          <w:iCs/>
          <w:sz w:val="24"/>
          <w:szCs w:val="24"/>
        </w:rPr>
      </w:pPr>
    </w:p>
    <w:p w14:paraId="4EE42D4F" w14:textId="77777777" w:rsidR="00077C01" w:rsidRPr="00FF76AA" w:rsidRDefault="00077C01" w:rsidP="00077C01">
      <w:pPr>
        <w:contextualSpacing/>
        <w:rPr>
          <w:rFonts w:ascii="Times New Roman" w:hAnsi="Times New Roman" w:cs="Times New Roman"/>
          <w:i/>
          <w:iCs/>
          <w:sz w:val="24"/>
          <w:szCs w:val="24"/>
        </w:rPr>
      </w:pPr>
    </w:p>
    <w:p w14:paraId="22AB1D06" w14:textId="77777777" w:rsidR="00077C01" w:rsidRPr="00FF76AA" w:rsidRDefault="00077C01" w:rsidP="00077C01">
      <w:pPr>
        <w:contextualSpacing/>
        <w:rPr>
          <w:rFonts w:ascii="Times New Roman" w:hAnsi="Times New Roman" w:cs="Times New Roman"/>
          <w:i/>
          <w:iCs/>
          <w:sz w:val="24"/>
          <w:szCs w:val="24"/>
        </w:rPr>
      </w:pPr>
    </w:p>
    <w:p w14:paraId="1985232F" w14:textId="77777777" w:rsidR="00077C01" w:rsidRPr="00FF76AA" w:rsidRDefault="00077C01" w:rsidP="00077C01">
      <w:pPr>
        <w:contextualSpacing/>
        <w:rPr>
          <w:rFonts w:ascii="Times New Roman" w:hAnsi="Times New Roman" w:cs="Times New Roman"/>
          <w:i/>
          <w:iCs/>
          <w:sz w:val="24"/>
          <w:szCs w:val="24"/>
        </w:rPr>
      </w:pPr>
    </w:p>
    <w:p w14:paraId="23A377CD" w14:textId="77777777" w:rsidR="00077C01" w:rsidRPr="00FF76AA" w:rsidRDefault="00077C01" w:rsidP="00077C01">
      <w:pPr>
        <w:contextualSpacing/>
        <w:rPr>
          <w:rFonts w:ascii="Times New Roman" w:hAnsi="Times New Roman" w:cs="Times New Roman"/>
          <w:i/>
          <w:iCs/>
          <w:sz w:val="24"/>
          <w:szCs w:val="24"/>
        </w:rPr>
      </w:pPr>
    </w:p>
    <w:p w14:paraId="5137B004" w14:textId="77777777" w:rsidR="00077C01" w:rsidRPr="00FF76AA" w:rsidRDefault="00077C01" w:rsidP="00077C01">
      <w:pPr>
        <w:contextualSpacing/>
        <w:rPr>
          <w:rFonts w:ascii="Times New Roman" w:hAnsi="Times New Roman" w:cs="Times New Roman"/>
          <w:i/>
          <w:iCs/>
          <w:sz w:val="24"/>
          <w:szCs w:val="24"/>
        </w:rPr>
      </w:pPr>
    </w:p>
    <w:p w14:paraId="60685A4D" w14:textId="77777777" w:rsidR="00077C01" w:rsidRPr="00FF76AA" w:rsidRDefault="00077C01" w:rsidP="00077C01">
      <w:pPr>
        <w:contextualSpacing/>
        <w:rPr>
          <w:rFonts w:ascii="Times New Roman" w:hAnsi="Times New Roman" w:cs="Times New Roman"/>
          <w:i/>
          <w:iCs/>
          <w:sz w:val="24"/>
          <w:szCs w:val="24"/>
        </w:rPr>
      </w:pPr>
    </w:p>
    <w:p w14:paraId="1E5D1570" w14:textId="77777777" w:rsidR="00077C01" w:rsidRPr="00FF76AA" w:rsidRDefault="00077C01" w:rsidP="00077C01">
      <w:pPr>
        <w:contextualSpacing/>
        <w:rPr>
          <w:rFonts w:ascii="Times New Roman" w:hAnsi="Times New Roman" w:cs="Times New Roman"/>
          <w:i/>
          <w:iCs/>
          <w:sz w:val="24"/>
          <w:szCs w:val="24"/>
        </w:rPr>
      </w:pPr>
    </w:p>
    <w:p w14:paraId="740C3EE1" w14:textId="77777777" w:rsidR="00077C01" w:rsidRPr="00FF76AA" w:rsidRDefault="00077C01" w:rsidP="00077C01">
      <w:pPr>
        <w:contextualSpacing/>
        <w:rPr>
          <w:rFonts w:ascii="Times New Roman" w:hAnsi="Times New Roman" w:cs="Times New Roman"/>
          <w:i/>
          <w:iCs/>
          <w:sz w:val="24"/>
          <w:szCs w:val="24"/>
        </w:rPr>
      </w:pPr>
    </w:p>
    <w:p w14:paraId="14D52BBC" w14:textId="77777777" w:rsidR="00077C01" w:rsidRPr="00FF76AA" w:rsidRDefault="00077C01" w:rsidP="00077C01">
      <w:pPr>
        <w:contextualSpacing/>
        <w:rPr>
          <w:rFonts w:ascii="Times New Roman" w:hAnsi="Times New Roman" w:cs="Times New Roman"/>
          <w:i/>
          <w:iCs/>
          <w:sz w:val="24"/>
          <w:szCs w:val="24"/>
        </w:rPr>
      </w:pPr>
    </w:p>
    <w:p w14:paraId="50FB97A6" w14:textId="77777777" w:rsidR="00077C01" w:rsidRPr="00FF76AA" w:rsidRDefault="00077C01" w:rsidP="00077C01">
      <w:pPr>
        <w:contextualSpacing/>
        <w:rPr>
          <w:rFonts w:ascii="Times New Roman" w:hAnsi="Times New Roman" w:cs="Times New Roman"/>
          <w:i/>
          <w:iCs/>
          <w:sz w:val="24"/>
          <w:szCs w:val="24"/>
        </w:rPr>
      </w:pPr>
    </w:p>
    <w:p w14:paraId="5EF598AA" w14:textId="77777777" w:rsidR="00077C01" w:rsidRPr="00FF76AA" w:rsidRDefault="00077C01" w:rsidP="00077C01">
      <w:pPr>
        <w:contextualSpacing/>
        <w:rPr>
          <w:rFonts w:ascii="Times New Roman" w:hAnsi="Times New Roman" w:cs="Times New Roman"/>
          <w:i/>
          <w:iCs/>
          <w:sz w:val="24"/>
          <w:szCs w:val="24"/>
        </w:rPr>
      </w:pPr>
    </w:p>
    <w:p w14:paraId="0EEE980A" w14:textId="77777777" w:rsidR="00077C01" w:rsidRPr="00FF76AA" w:rsidRDefault="00077C01" w:rsidP="00077C01">
      <w:pPr>
        <w:contextualSpacing/>
        <w:rPr>
          <w:rFonts w:ascii="Times New Roman" w:hAnsi="Times New Roman" w:cs="Times New Roman"/>
          <w:i/>
          <w:iCs/>
          <w:sz w:val="24"/>
          <w:szCs w:val="24"/>
        </w:rPr>
      </w:pPr>
    </w:p>
    <w:p w14:paraId="724B68C8" w14:textId="77777777" w:rsidR="00077C01" w:rsidRPr="00FF76AA" w:rsidRDefault="00077C01" w:rsidP="00077C01">
      <w:pPr>
        <w:contextualSpacing/>
        <w:rPr>
          <w:rFonts w:ascii="Times New Roman" w:hAnsi="Times New Roman" w:cs="Times New Roman"/>
          <w:i/>
          <w:iCs/>
          <w:sz w:val="24"/>
          <w:szCs w:val="24"/>
        </w:rPr>
      </w:pPr>
    </w:p>
    <w:p w14:paraId="2F2D5CBC" w14:textId="77777777" w:rsidR="00077C01" w:rsidRPr="00FF76AA" w:rsidRDefault="00077C01" w:rsidP="00077C01">
      <w:pPr>
        <w:contextualSpacing/>
        <w:rPr>
          <w:rFonts w:ascii="Times New Roman" w:hAnsi="Times New Roman" w:cs="Times New Roman"/>
          <w:i/>
          <w:iCs/>
          <w:sz w:val="24"/>
          <w:szCs w:val="24"/>
        </w:rPr>
      </w:pPr>
    </w:p>
    <w:p w14:paraId="79C6560C" w14:textId="5A512F2B" w:rsidR="00077C01" w:rsidRDefault="00077C01" w:rsidP="00D76C99">
      <w:pPr>
        <w:pStyle w:val="figures"/>
      </w:pPr>
      <w:bookmarkStart w:id="56" w:name="_Toc182837107"/>
      <w:r w:rsidRPr="00FF76AA">
        <w:t xml:space="preserve">Figure </w:t>
      </w:r>
      <w:r w:rsidR="003971CD">
        <w:t>13</w:t>
      </w:r>
      <w:r w:rsidRPr="00FF76AA">
        <w:t xml:space="preserve">. </w:t>
      </w:r>
      <w:r w:rsidRPr="00D76C99">
        <w:rPr>
          <w:b w:val="0"/>
          <w:bCs w:val="0"/>
        </w:rPr>
        <w:t xml:space="preserve">Change in city average population-weighted greenest season </w:t>
      </w:r>
      <w:r w:rsidR="00F86E38">
        <w:rPr>
          <w:b w:val="0"/>
          <w:bCs w:val="0"/>
        </w:rPr>
        <w:t>n</w:t>
      </w:r>
      <w:r w:rsidRPr="00D76C99">
        <w:rPr>
          <w:b w:val="0"/>
          <w:bCs w:val="0"/>
        </w:rPr>
        <w:t xml:space="preserve">ormalized </w:t>
      </w:r>
      <w:r w:rsidR="00F86E38">
        <w:rPr>
          <w:b w:val="0"/>
          <w:bCs w:val="0"/>
        </w:rPr>
        <w:t>d</w:t>
      </w:r>
      <w:r w:rsidRPr="00D76C99">
        <w:rPr>
          <w:b w:val="0"/>
          <w:bCs w:val="0"/>
        </w:rPr>
        <w:t xml:space="preserve">ifference </w:t>
      </w:r>
      <w:r w:rsidR="00F86E38">
        <w:rPr>
          <w:b w:val="0"/>
          <w:bCs w:val="0"/>
        </w:rPr>
        <w:t>v</w:t>
      </w:r>
      <w:r w:rsidRPr="00D76C99">
        <w:rPr>
          <w:b w:val="0"/>
          <w:bCs w:val="0"/>
        </w:rPr>
        <w:t xml:space="preserve">egetation </w:t>
      </w:r>
      <w:r w:rsidR="00F86E38">
        <w:rPr>
          <w:b w:val="0"/>
          <w:bCs w:val="0"/>
        </w:rPr>
        <w:t>i</w:t>
      </w:r>
      <w:r w:rsidRPr="00D76C99">
        <w:rPr>
          <w:b w:val="0"/>
          <w:bCs w:val="0"/>
        </w:rPr>
        <w:t xml:space="preserve">ndex from 2014-2018 to 2019-2023 in absolute (panel A) and relative (panel B) terms, by </w:t>
      </w:r>
      <w:proofErr w:type="spellStart"/>
      <w:r w:rsidRPr="00D76C99">
        <w:rPr>
          <w:b w:val="0"/>
          <w:bCs w:val="0"/>
        </w:rPr>
        <w:t>Köppen</w:t>
      </w:r>
      <w:proofErr w:type="spellEnd"/>
      <w:r w:rsidRPr="00D76C99">
        <w:rPr>
          <w:b w:val="0"/>
          <w:bCs w:val="0"/>
        </w:rPr>
        <w:t>-Geiger climate classification. One city classified as “Polar” was removed from the figure (El Alto, Bolivia; change in NDVI: -0.013 (-10.5%)).</w:t>
      </w:r>
      <w:bookmarkEnd w:id="56"/>
      <w:r w:rsidRPr="00FF76AA">
        <w:t xml:space="preserve"> </w:t>
      </w:r>
    </w:p>
    <w:p w14:paraId="1E214016" w14:textId="23C28DCA" w:rsidR="00077C01" w:rsidRPr="00FF76AA" w:rsidRDefault="00077C01" w:rsidP="00077C01">
      <w:pPr>
        <w:contextualSpacing/>
        <w:rPr>
          <w:rFonts w:ascii="Times New Roman" w:hAnsi="Times New Roman" w:cs="Times New Roman"/>
          <w:i/>
          <w:iCs/>
          <w:sz w:val="24"/>
          <w:szCs w:val="24"/>
        </w:rPr>
      </w:pPr>
      <w:r w:rsidRPr="00FF76AA">
        <w:rPr>
          <w:rFonts w:ascii="Times New Roman" w:hAnsi="Times New Roman" w:cs="Times New Roman"/>
          <w:i/>
          <w:iCs/>
          <w:noProof/>
          <w:sz w:val="24"/>
          <w:szCs w:val="24"/>
        </w:rPr>
        <w:drawing>
          <wp:anchor distT="0" distB="0" distL="114300" distR="114300" simplePos="0" relativeHeight="251685888" behindDoc="1" locked="0" layoutInCell="1" allowOverlap="1" wp14:anchorId="4895FD0D" wp14:editId="2CA0161B">
            <wp:simplePos x="0" y="0"/>
            <wp:positionH relativeFrom="column">
              <wp:posOffset>0</wp:posOffset>
            </wp:positionH>
            <wp:positionV relativeFrom="paragraph">
              <wp:posOffset>294640</wp:posOffset>
            </wp:positionV>
            <wp:extent cx="5943600" cy="5943600"/>
            <wp:effectExtent l="0" t="0" r="0" b="0"/>
            <wp:wrapTight wrapText="bothSides">
              <wp:wrapPolygon edited="0">
                <wp:start x="138" y="0"/>
                <wp:lineTo x="0" y="323"/>
                <wp:lineTo x="0" y="462"/>
                <wp:lineTo x="2862" y="738"/>
                <wp:lineTo x="1985" y="1477"/>
                <wp:lineTo x="1985" y="1662"/>
                <wp:lineTo x="2631" y="2215"/>
                <wp:lineTo x="2862" y="2215"/>
                <wp:lineTo x="2862" y="2954"/>
                <wp:lineTo x="1292" y="3415"/>
                <wp:lineTo x="692" y="3646"/>
                <wp:lineTo x="692" y="3923"/>
                <wp:lineTo x="2215" y="4431"/>
                <wp:lineTo x="2862" y="4431"/>
                <wp:lineTo x="2862" y="5169"/>
                <wp:lineTo x="831" y="5769"/>
                <wp:lineTo x="923" y="6046"/>
                <wp:lineTo x="2538" y="6646"/>
                <wp:lineTo x="2862" y="6646"/>
                <wp:lineTo x="2862" y="7385"/>
                <wp:lineTo x="1292" y="7938"/>
                <wp:lineTo x="1385" y="8215"/>
                <wp:lineTo x="2677" y="8862"/>
                <wp:lineTo x="2862" y="8862"/>
                <wp:lineTo x="2862" y="9462"/>
                <wp:lineTo x="3462" y="9600"/>
                <wp:lineTo x="3415" y="9923"/>
                <wp:lineTo x="6692" y="10338"/>
                <wp:lineTo x="0" y="10754"/>
                <wp:lineTo x="0" y="11262"/>
                <wp:lineTo x="2862" y="11815"/>
                <wp:lineTo x="1985" y="12231"/>
                <wp:lineTo x="1985" y="12508"/>
                <wp:lineTo x="2862" y="12554"/>
                <wp:lineTo x="2862" y="14031"/>
                <wp:lineTo x="738" y="14400"/>
                <wp:lineTo x="738" y="14769"/>
                <wp:lineTo x="2862" y="14769"/>
                <wp:lineTo x="2862" y="16246"/>
                <wp:lineTo x="877" y="16523"/>
                <wp:lineTo x="877" y="16985"/>
                <wp:lineTo x="2862" y="16985"/>
                <wp:lineTo x="2862" y="18462"/>
                <wp:lineTo x="1338" y="18692"/>
                <wp:lineTo x="1338" y="19108"/>
                <wp:lineTo x="2862" y="19200"/>
                <wp:lineTo x="2862" y="20215"/>
                <wp:lineTo x="3692" y="20677"/>
                <wp:lineTo x="4154" y="20677"/>
                <wp:lineTo x="4154" y="20908"/>
                <wp:lineTo x="7800" y="21369"/>
                <wp:lineTo x="9646" y="21462"/>
                <wp:lineTo x="9877" y="21462"/>
                <wp:lineTo x="16200" y="21369"/>
                <wp:lineTo x="21323" y="21046"/>
                <wp:lineTo x="21415" y="19938"/>
                <wp:lineTo x="21462" y="11031"/>
                <wp:lineTo x="17585" y="10338"/>
                <wp:lineTo x="19523" y="9923"/>
                <wp:lineTo x="19338" y="9600"/>
                <wp:lineTo x="21508" y="9462"/>
                <wp:lineTo x="21508" y="185"/>
                <wp:lineTo x="415" y="0"/>
                <wp:lineTo x="138" y="0"/>
              </wp:wrapPolygon>
            </wp:wrapTight>
            <wp:docPr id="15314489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8967" name="Picture 1531448967"/>
                    <pic:cNvPicPr/>
                  </pic:nvPicPr>
                  <pic:blipFill>
                    <a:blip r:embed="rId22"/>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65072192" w14:textId="77777777" w:rsidR="00077C01" w:rsidRDefault="00077C01" w:rsidP="00F3175A">
      <w:pPr>
        <w:pStyle w:val="Heading1"/>
      </w:pPr>
    </w:p>
    <w:p w14:paraId="54273B5B" w14:textId="77777777" w:rsidR="00077C01" w:rsidRDefault="00077C01" w:rsidP="00F3175A">
      <w:pPr>
        <w:pStyle w:val="Heading1"/>
      </w:pPr>
    </w:p>
    <w:p w14:paraId="7344892F" w14:textId="77777777" w:rsidR="00077C01" w:rsidRDefault="00077C01" w:rsidP="00F3175A">
      <w:pPr>
        <w:pStyle w:val="Heading1"/>
      </w:pPr>
    </w:p>
    <w:p w14:paraId="23893FA3" w14:textId="77777777" w:rsidR="009523D7" w:rsidRDefault="009523D7" w:rsidP="009523D7"/>
    <w:p w14:paraId="3616AA0F" w14:textId="77777777" w:rsidR="009523D7" w:rsidRDefault="009523D7" w:rsidP="009523D7"/>
    <w:p w14:paraId="360D7DC3" w14:textId="77777777" w:rsidR="009523D7" w:rsidRDefault="009523D7" w:rsidP="009523D7"/>
    <w:p w14:paraId="61D04A50" w14:textId="77777777" w:rsidR="009523D7" w:rsidRDefault="009523D7" w:rsidP="009523D7"/>
    <w:p w14:paraId="6C5EC500" w14:textId="77777777" w:rsidR="009523D7" w:rsidRDefault="009523D7" w:rsidP="009523D7"/>
    <w:p w14:paraId="64BB943D" w14:textId="77777777" w:rsidR="009523D7" w:rsidRDefault="009523D7" w:rsidP="009523D7"/>
    <w:p w14:paraId="3AE96AE1" w14:textId="77777777" w:rsidR="009523D7" w:rsidRDefault="009523D7" w:rsidP="009523D7"/>
    <w:p w14:paraId="1013FB30" w14:textId="77777777" w:rsidR="009523D7" w:rsidRDefault="009523D7" w:rsidP="009523D7"/>
    <w:p w14:paraId="0DF27F23" w14:textId="77777777" w:rsidR="009523D7" w:rsidRDefault="009523D7" w:rsidP="009523D7"/>
    <w:p w14:paraId="54A581E1" w14:textId="77777777" w:rsidR="009523D7" w:rsidRDefault="009523D7" w:rsidP="009523D7"/>
    <w:p w14:paraId="4C3E38DB" w14:textId="77777777" w:rsidR="009523D7" w:rsidRDefault="009523D7" w:rsidP="009523D7"/>
    <w:p w14:paraId="56F4DC52" w14:textId="77777777" w:rsidR="009523D7" w:rsidRPr="009523D7" w:rsidRDefault="009523D7" w:rsidP="009523D7"/>
    <w:p w14:paraId="62CE4E4B" w14:textId="67EDF98C" w:rsidR="00077C01" w:rsidRPr="00D76C99" w:rsidRDefault="009523D7" w:rsidP="00D76C99">
      <w:pPr>
        <w:pStyle w:val="figures"/>
        <w:rPr>
          <w:b w:val="0"/>
          <w:bCs w:val="0"/>
        </w:rPr>
      </w:pPr>
      <w:bookmarkStart w:id="57" w:name="_Toc182837108"/>
      <w:r w:rsidRPr="00FF76AA">
        <w:t xml:space="preserve">Figure </w:t>
      </w:r>
      <w:r w:rsidR="003971CD">
        <w:t>14</w:t>
      </w:r>
      <w:r w:rsidRPr="00FF76AA">
        <w:t xml:space="preserve">. </w:t>
      </w:r>
      <w:r w:rsidRPr="00D76C99">
        <w:rPr>
          <w:b w:val="0"/>
          <w:bCs w:val="0"/>
        </w:rPr>
        <w:t xml:space="preserve">Associated changes in city-level mortality per 100,000 population from changes in average population-weighted peak season </w:t>
      </w:r>
      <w:r w:rsidR="00F86E38">
        <w:rPr>
          <w:b w:val="0"/>
          <w:bCs w:val="0"/>
        </w:rPr>
        <w:t>n</w:t>
      </w:r>
      <w:r w:rsidRPr="00D76C99">
        <w:rPr>
          <w:b w:val="0"/>
          <w:bCs w:val="0"/>
        </w:rPr>
        <w:t xml:space="preserve">ormalized </w:t>
      </w:r>
      <w:r w:rsidR="00F86E38">
        <w:rPr>
          <w:b w:val="0"/>
          <w:bCs w:val="0"/>
        </w:rPr>
        <w:t>d</w:t>
      </w:r>
      <w:r w:rsidRPr="00D76C99">
        <w:rPr>
          <w:b w:val="0"/>
          <w:bCs w:val="0"/>
        </w:rPr>
        <w:t xml:space="preserve">ifference </w:t>
      </w:r>
      <w:r w:rsidR="00F86E38">
        <w:rPr>
          <w:b w:val="0"/>
          <w:bCs w:val="0"/>
        </w:rPr>
        <w:t>v</w:t>
      </w:r>
      <w:r w:rsidRPr="00D76C99">
        <w:rPr>
          <w:b w:val="0"/>
          <w:bCs w:val="0"/>
        </w:rPr>
        <w:t xml:space="preserve">egetation </w:t>
      </w:r>
      <w:r w:rsidR="00F86E38">
        <w:rPr>
          <w:b w:val="0"/>
          <w:bCs w:val="0"/>
        </w:rPr>
        <w:t>i</w:t>
      </w:r>
      <w:r w:rsidRPr="00D76C99">
        <w:rPr>
          <w:b w:val="0"/>
          <w:bCs w:val="0"/>
        </w:rPr>
        <w:t>ndex from 2014-2018 to 2019-2023 to the 2020 population, by geographical region (panel A) and climate classification (panel B). One city classified as “Polar” was dropped from panel B (El Alto, Bolivia, 112.69 more deaths per 100,000 population).</w:t>
      </w:r>
      <w:bookmarkEnd w:id="57"/>
    </w:p>
    <w:p w14:paraId="203B2395" w14:textId="4A360855" w:rsidR="00077C01" w:rsidRDefault="009523D7" w:rsidP="00EE4F23">
      <w:r w:rsidRPr="00FF76AA">
        <w:rPr>
          <w:noProof/>
        </w:rPr>
        <w:drawing>
          <wp:anchor distT="0" distB="0" distL="114300" distR="114300" simplePos="0" relativeHeight="251687936" behindDoc="1" locked="0" layoutInCell="1" allowOverlap="1" wp14:anchorId="5533EAB1" wp14:editId="44DB483A">
            <wp:simplePos x="0" y="0"/>
            <wp:positionH relativeFrom="column">
              <wp:posOffset>0</wp:posOffset>
            </wp:positionH>
            <wp:positionV relativeFrom="paragraph">
              <wp:posOffset>222885</wp:posOffset>
            </wp:positionV>
            <wp:extent cx="5943600" cy="5943600"/>
            <wp:effectExtent l="0" t="0" r="0" b="0"/>
            <wp:wrapTight wrapText="bothSides">
              <wp:wrapPolygon edited="0">
                <wp:start x="138" y="0"/>
                <wp:lineTo x="0" y="323"/>
                <wp:lineTo x="0" y="462"/>
                <wp:lineTo x="1800" y="738"/>
                <wp:lineTo x="1754" y="1015"/>
                <wp:lineTo x="3277" y="1477"/>
                <wp:lineTo x="4246" y="1477"/>
                <wp:lineTo x="4154" y="2077"/>
                <wp:lineTo x="3877" y="2354"/>
                <wp:lineTo x="692" y="2769"/>
                <wp:lineTo x="692" y="3277"/>
                <wp:lineTo x="2954" y="3692"/>
                <wp:lineTo x="4569" y="3692"/>
                <wp:lineTo x="3785" y="4062"/>
                <wp:lineTo x="3738" y="4431"/>
                <wp:lineTo x="4062" y="4431"/>
                <wp:lineTo x="3277" y="4662"/>
                <wp:lineTo x="3323" y="4985"/>
                <wp:lineTo x="6554" y="5169"/>
                <wp:lineTo x="3646" y="5215"/>
                <wp:lineTo x="2954" y="5354"/>
                <wp:lineTo x="2954" y="6046"/>
                <wp:lineTo x="3738" y="6646"/>
                <wp:lineTo x="3923" y="6646"/>
                <wp:lineTo x="3415" y="7062"/>
                <wp:lineTo x="3508" y="7338"/>
                <wp:lineTo x="2908" y="7477"/>
                <wp:lineTo x="2862" y="7846"/>
                <wp:lineTo x="4015" y="8123"/>
                <wp:lineTo x="3554" y="8769"/>
                <wp:lineTo x="3554" y="8954"/>
                <wp:lineTo x="7246" y="9600"/>
                <wp:lineTo x="7338" y="9969"/>
                <wp:lineTo x="0" y="10754"/>
                <wp:lineTo x="0" y="11262"/>
                <wp:lineTo x="6554" y="11815"/>
                <wp:lineTo x="6554" y="12554"/>
                <wp:lineTo x="5677" y="12785"/>
                <wp:lineTo x="5677" y="13108"/>
                <wp:lineTo x="6554" y="13292"/>
                <wp:lineTo x="6554" y="14031"/>
                <wp:lineTo x="4754" y="14492"/>
                <wp:lineTo x="4385" y="14631"/>
                <wp:lineTo x="4385" y="14862"/>
                <wp:lineTo x="6323" y="15508"/>
                <wp:lineTo x="6554" y="15508"/>
                <wp:lineTo x="6554" y="16246"/>
                <wp:lineTo x="4569" y="16338"/>
                <wp:lineTo x="4569" y="16708"/>
                <wp:lineTo x="6554" y="16985"/>
                <wp:lineTo x="6554" y="17723"/>
                <wp:lineTo x="4985" y="18185"/>
                <wp:lineTo x="5077" y="18462"/>
                <wp:lineTo x="6508" y="19200"/>
                <wp:lineTo x="6554" y="20169"/>
                <wp:lineTo x="7015" y="20677"/>
                <wp:lineTo x="7246" y="20677"/>
                <wp:lineTo x="7246" y="21092"/>
                <wp:lineTo x="9138" y="21369"/>
                <wp:lineTo x="12323" y="21462"/>
                <wp:lineTo x="17400" y="21462"/>
                <wp:lineTo x="18923" y="21369"/>
                <wp:lineTo x="21323" y="20954"/>
                <wp:lineTo x="21415" y="19200"/>
                <wp:lineTo x="21508" y="10985"/>
                <wp:lineTo x="10800" y="10338"/>
                <wp:lineTo x="21231" y="9969"/>
                <wp:lineTo x="21231" y="9600"/>
                <wp:lineTo x="21508" y="9462"/>
                <wp:lineTo x="21508" y="185"/>
                <wp:lineTo x="415" y="0"/>
                <wp:lineTo x="138" y="0"/>
              </wp:wrapPolygon>
            </wp:wrapTight>
            <wp:docPr id="17437328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32856" name="Picture 1743732856"/>
                    <pic:cNvPicPr/>
                  </pic:nvPicPr>
                  <pic:blipFill>
                    <a:blip r:embed="rId23"/>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41604D1F" w14:textId="77777777" w:rsidR="00077C01" w:rsidRDefault="00077C01" w:rsidP="00F3175A">
      <w:pPr>
        <w:pStyle w:val="Heading1"/>
      </w:pPr>
    </w:p>
    <w:p w14:paraId="6BE0566A" w14:textId="77777777" w:rsidR="00077C01" w:rsidRDefault="00077C01" w:rsidP="00F3175A">
      <w:pPr>
        <w:pStyle w:val="Heading1"/>
      </w:pPr>
    </w:p>
    <w:p w14:paraId="37C8BAD6" w14:textId="77777777" w:rsidR="00077C01" w:rsidRDefault="00077C01" w:rsidP="00F3175A">
      <w:pPr>
        <w:pStyle w:val="Heading1"/>
      </w:pPr>
    </w:p>
    <w:p w14:paraId="69D52834" w14:textId="77777777" w:rsidR="00077C01" w:rsidRDefault="00077C01" w:rsidP="00F3175A">
      <w:pPr>
        <w:pStyle w:val="Heading1"/>
      </w:pPr>
    </w:p>
    <w:p w14:paraId="53D311DA" w14:textId="77777777" w:rsidR="00077C01" w:rsidRDefault="00077C01" w:rsidP="00F3175A">
      <w:pPr>
        <w:pStyle w:val="Heading1"/>
      </w:pPr>
    </w:p>
    <w:p w14:paraId="0F52F82E" w14:textId="77777777" w:rsidR="00077C01" w:rsidRDefault="00077C01" w:rsidP="00F3175A">
      <w:pPr>
        <w:pStyle w:val="Heading1"/>
      </w:pPr>
    </w:p>
    <w:p w14:paraId="291EE8B5" w14:textId="77777777" w:rsidR="00077C01" w:rsidRDefault="00077C01" w:rsidP="00F3175A">
      <w:pPr>
        <w:pStyle w:val="Heading1"/>
      </w:pPr>
    </w:p>
    <w:p w14:paraId="19C3BA8D" w14:textId="77777777" w:rsidR="00077C01" w:rsidRDefault="00077C01" w:rsidP="00F3175A">
      <w:pPr>
        <w:pStyle w:val="Heading1"/>
      </w:pPr>
    </w:p>
    <w:p w14:paraId="7C13FC44" w14:textId="77777777" w:rsidR="00077C01" w:rsidRDefault="00077C01" w:rsidP="00F3175A">
      <w:pPr>
        <w:pStyle w:val="Heading1"/>
      </w:pPr>
    </w:p>
    <w:p w14:paraId="141CE62B" w14:textId="77777777" w:rsidR="00077C01" w:rsidRDefault="00077C01" w:rsidP="00F3175A">
      <w:pPr>
        <w:pStyle w:val="Heading1"/>
      </w:pPr>
    </w:p>
    <w:p w14:paraId="067F8F8A" w14:textId="77777777" w:rsidR="00077C01" w:rsidRDefault="00077C01" w:rsidP="00F3175A">
      <w:pPr>
        <w:pStyle w:val="Heading1"/>
      </w:pPr>
    </w:p>
    <w:p w14:paraId="5FFAB226" w14:textId="77777777" w:rsidR="00077C01" w:rsidRDefault="00077C01" w:rsidP="00F3175A">
      <w:pPr>
        <w:pStyle w:val="Heading1"/>
      </w:pPr>
    </w:p>
    <w:p w14:paraId="713F670D" w14:textId="77777777" w:rsidR="00077C01" w:rsidRDefault="00077C01" w:rsidP="00F3175A">
      <w:pPr>
        <w:pStyle w:val="Heading1"/>
      </w:pPr>
    </w:p>
    <w:p w14:paraId="615E324A" w14:textId="77777777" w:rsidR="009523D7" w:rsidRDefault="009523D7" w:rsidP="009523D7"/>
    <w:p w14:paraId="411601BC" w14:textId="77777777" w:rsidR="000815B4" w:rsidRPr="009523D7" w:rsidRDefault="000815B4" w:rsidP="009523D7"/>
    <w:p w14:paraId="2F2564BE" w14:textId="2F9138DE" w:rsidR="00EB2112" w:rsidRDefault="00EB2112" w:rsidP="00F3175A">
      <w:pPr>
        <w:pStyle w:val="Heading1"/>
      </w:pPr>
      <w:bookmarkStart w:id="58" w:name="_Toc182832988"/>
      <w:r>
        <w:t>Chapter 5: Conclusion</w:t>
      </w:r>
      <w:bookmarkEnd w:id="58"/>
    </w:p>
    <w:p w14:paraId="29B8722E" w14:textId="77777777" w:rsidR="000815B4" w:rsidRPr="000815B4" w:rsidRDefault="000815B4" w:rsidP="000815B4"/>
    <w:p w14:paraId="2173A87A" w14:textId="7E5DDA63" w:rsidR="00B6166F" w:rsidRDefault="00B6166F" w:rsidP="004C6AF4">
      <w:pPr>
        <w:pStyle w:val="NormalWeb"/>
        <w:shd w:val="clear" w:color="auto" w:fill="FFFFFF"/>
        <w:spacing w:before="0" w:beforeAutospacing="0" w:after="0" w:afterAutospacing="0" w:line="480" w:lineRule="auto"/>
        <w:ind w:firstLine="720"/>
        <w:rPr>
          <w:color w:val="000000" w:themeColor="text1"/>
        </w:rPr>
      </w:pPr>
      <w:r w:rsidRPr="00D50802">
        <w:rPr>
          <w:color w:val="000000"/>
          <w:shd w:val="clear" w:color="auto" w:fill="FFFFFF"/>
        </w:rPr>
        <w:t xml:space="preserve">We characterized urban greenspace across </w:t>
      </w:r>
      <w:r>
        <w:rPr>
          <w:color w:val="000000"/>
          <w:shd w:val="clear" w:color="auto" w:fill="FFFFFF"/>
        </w:rPr>
        <w:t>the 96</w:t>
      </w:r>
      <w:r w:rsidRPr="00D50802">
        <w:rPr>
          <w:color w:val="000000"/>
          <w:shd w:val="clear" w:color="auto" w:fill="FFFFFF"/>
        </w:rPr>
        <w:t xml:space="preserve"> cities </w:t>
      </w:r>
      <w:r>
        <w:rPr>
          <w:color w:val="000000"/>
          <w:shd w:val="clear" w:color="auto" w:fill="FFFFFF"/>
        </w:rPr>
        <w:t xml:space="preserve">of the C40 network, </w:t>
      </w:r>
      <w:r w:rsidRPr="00D50802">
        <w:rPr>
          <w:color w:val="000000"/>
          <w:shd w:val="clear" w:color="auto" w:fill="FFFFFF"/>
        </w:rPr>
        <w:t>representing every major world region</w:t>
      </w:r>
      <w:r>
        <w:rPr>
          <w:color w:val="000000"/>
          <w:shd w:val="clear" w:color="auto" w:fill="FFFFFF"/>
        </w:rPr>
        <w:t>.</w:t>
      </w:r>
      <w:r w:rsidRPr="00D50802">
        <w:rPr>
          <w:color w:val="000000"/>
          <w:shd w:val="clear" w:color="auto" w:fill="FFFFFF"/>
        </w:rPr>
        <w:t xml:space="preserve"> </w:t>
      </w:r>
      <w:r>
        <w:rPr>
          <w:color w:val="000000"/>
          <w:shd w:val="clear" w:color="auto" w:fill="FFFFFF"/>
        </w:rPr>
        <w:t>We</w:t>
      </w:r>
      <w:r w:rsidRPr="00D50802">
        <w:rPr>
          <w:color w:val="000000"/>
          <w:shd w:val="clear" w:color="auto" w:fill="FFFFFF"/>
        </w:rPr>
        <w:t xml:space="preserve"> found that </w:t>
      </w:r>
      <w:r w:rsidRPr="00D50802">
        <w:rPr>
          <w:color w:val="000000" w:themeColor="text1"/>
        </w:rPr>
        <w:t xml:space="preserve">cities vary greatly in their type, amount, and spatial distribution of nature, including both green and blue spaces. Using </w:t>
      </w:r>
      <w:r>
        <w:rPr>
          <w:color w:val="000000" w:themeColor="text1"/>
        </w:rPr>
        <w:t>high resolution</w:t>
      </w:r>
      <w:r w:rsidRPr="00D50802">
        <w:rPr>
          <w:color w:val="000000" w:themeColor="text1"/>
        </w:rPr>
        <w:t xml:space="preserve"> satellite data, we tracked member city progress towards the C40 Climate Leadership Cities’ two Urban Nature Declaration (UND) targets. We found that</w:t>
      </w:r>
      <w:r w:rsidRPr="00D50802">
        <w:rPr>
          <w:b/>
          <w:bCs/>
          <w:i/>
          <w:iCs/>
          <w:color w:val="000000" w:themeColor="text1"/>
        </w:rPr>
        <w:t xml:space="preserve"> </w:t>
      </w:r>
      <w:r w:rsidRPr="00D50802">
        <w:rPr>
          <w:b/>
          <w:bCs/>
          <w:color w:val="000000" w:themeColor="text1"/>
        </w:rPr>
        <w:t>r</w:t>
      </w:r>
      <w:r w:rsidRPr="00D50802">
        <w:rPr>
          <w:color w:val="000000" w:themeColor="text1"/>
        </w:rPr>
        <w:t xml:space="preserve">oughly 80% of member cities met at least one target and almost half met both. We further developed a methodology for determining the city-specific </w:t>
      </w:r>
      <w:r w:rsidR="00F86E38">
        <w:rPr>
          <w:color w:val="000000" w:themeColor="text1"/>
        </w:rPr>
        <w:t>n</w:t>
      </w:r>
      <w:r w:rsidRPr="00D50802">
        <w:rPr>
          <w:color w:val="000000" w:themeColor="text1"/>
        </w:rPr>
        <w:t xml:space="preserve">ormalized </w:t>
      </w:r>
      <w:r w:rsidR="00F86E38">
        <w:rPr>
          <w:color w:val="000000" w:themeColor="text1"/>
        </w:rPr>
        <w:t>d</w:t>
      </w:r>
      <w:r w:rsidRPr="00D50802">
        <w:rPr>
          <w:color w:val="000000" w:themeColor="text1"/>
        </w:rPr>
        <w:t xml:space="preserve">ifference </w:t>
      </w:r>
      <w:r w:rsidR="00F86E38">
        <w:rPr>
          <w:color w:val="000000" w:themeColor="text1"/>
        </w:rPr>
        <w:t>v</w:t>
      </w:r>
      <w:r w:rsidRPr="00D50802">
        <w:rPr>
          <w:color w:val="000000" w:themeColor="text1"/>
        </w:rPr>
        <w:t xml:space="preserve">egetation </w:t>
      </w:r>
      <w:r w:rsidR="00F86E38">
        <w:rPr>
          <w:color w:val="000000" w:themeColor="text1"/>
        </w:rPr>
        <w:t>i</w:t>
      </w:r>
      <w:r w:rsidRPr="00D50802">
        <w:rPr>
          <w:color w:val="000000" w:themeColor="text1"/>
        </w:rPr>
        <w:t>ndex (NDVI) equivalent value</w:t>
      </w:r>
      <w:r>
        <w:rPr>
          <w:color w:val="000000" w:themeColor="text1"/>
        </w:rPr>
        <w:t>s</w:t>
      </w:r>
      <w:r w:rsidRPr="00D50802">
        <w:rPr>
          <w:color w:val="000000" w:themeColor="text1"/>
        </w:rPr>
        <w:t xml:space="preserve"> to meeting each of the UND targets. </w:t>
      </w:r>
      <w:r>
        <w:rPr>
          <w:color w:val="000000" w:themeColor="text1"/>
        </w:rPr>
        <w:t>We explored converting targets that combine both green and blue space into the NDVI scale.</w:t>
      </w:r>
    </w:p>
    <w:p w14:paraId="6D13078A" w14:textId="7F38AA45" w:rsidR="00B6166F" w:rsidRDefault="00B6166F" w:rsidP="004C6AF4">
      <w:pPr>
        <w:pStyle w:val="NormalWeb"/>
        <w:shd w:val="clear" w:color="auto" w:fill="FFFFFF"/>
        <w:spacing w:before="0" w:beforeAutospacing="0" w:after="0" w:afterAutospacing="0" w:line="480" w:lineRule="auto"/>
        <w:ind w:firstLine="720"/>
        <w:rPr>
          <w:color w:val="000000" w:themeColor="text1"/>
        </w:rPr>
      </w:pPr>
      <w:r w:rsidRPr="00D50802">
        <w:rPr>
          <w:color w:val="000000" w:themeColor="text1"/>
        </w:rPr>
        <w:t xml:space="preserve">In subsequent work, we employed this methodology to estimate the associated health benefits of incremental progress towards each of the UND targets across </w:t>
      </w:r>
      <w:r>
        <w:rPr>
          <w:color w:val="000000" w:themeColor="text1"/>
        </w:rPr>
        <w:t xml:space="preserve">the 96 C40 </w:t>
      </w:r>
      <w:r w:rsidRPr="00D50802">
        <w:rPr>
          <w:color w:val="000000" w:themeColor="text1"/>
        </w:rPr>
        <w:t>member cities. In line with the two UND targets, we estimated that uniformly increasing green area</w:t>
      </w:r>
      <w:r>
        <w:rPr>
          <w:color w:val="000000" w:themeColor="text1"/>
        </w:rPr>
        <w:t xml:space="preserve"> and</w:t>
      </w:r>
      <w:r w:rsidRPr="00D50802">
        <w:rPr>
          <w:color w:val="000000" w:themeColor="text1"/>
        </w:rPr>
        <w:t xml:space="preserve"> the percentage of the population with nearby access to natural space by one percentage point, was associated with </w:t>
      </w:r>
      <w:r>
        <w:rPr>
          <w:color w:val="000000" w:themeColor="text1"/>
        </w:rPr>
        <w:t>a</w:t>
      </w:r>
      <w:r w:rsidRPr="00D50802">
        <w:rPr>
          <w:color w:val="000000" w:themeColor="text1"/>
        </w:rPr>
        <w:t xml:space="preserve"> median of 1.74 (range: 0.63, 3.44) and 0.55 (range: 0.11, 1.66) fewer annual premature deaths per 100,000, respectively.</w:t>
      </w:r>
      <w:r w:rsidRPr="00F04EE2">
        <w:rPr>
          <w:color w:val="000000" w:themeColor="text1"/>
        </w:rPr>
        <w:t xml:space="preserve"> </w:t>
      </w:r>
      <w:r>
        <w:rPr>
          <w:color w:val="000000" w:themeColor="text1"/>
        </w:rPr>
        <w:t xml:space="preserve">We further explored the importance of where greenspace is added on its health benefits and how a more limited exposure-response curve might affect estimated health impacts. </w:t>
      </w:r>
      <w:r w:rsidRPr="00D50802">
        <w:rPr>
          <w:color w:val="000000" w:themeColor="text1"/>
        </w:rPr>
        <w:t>W</w:t>
      </w:r>
      <w:r>
        <w:rPr>
          <w:color w:val="000000" w:themeColor="text1"/>
        </w:rPr>
        <w:t>e found that adding</w:t>
      </w:r>
      <w:r w:rsidRPr="00D50802">
        <w:rPr>
          <w:color w:val="000000" w:themeColor="text1"/>
        </w:rPr>
        <w:t xml:space="preserve"> greenspace in areas with the greatest concentration of</w:t>
      </w:r>
      <w:r>
        <w:rPr>
          <w:color w:val="000000" w:themeColor="text1"/>
        </w:rPr>
        <w:t xml:space="preserve"> </w:t>
      </w:r>
      <w:r w:rsidRPr="00D50802">
        <w:rPr>
          <w:color w:val="000000" w:themeColor="text1"/>
        </w:rPr>
        <w:t xml:space="preserve">people </w:t>
      </w:r>
      <w:r w:rsidR="0059175D">
        <w:rPr>
          <w:color w:val="000000" w:themeColor="text1"/>
        </w:rPr>
        <w:t>and</w:t>
      </w:r>
      <w:r w:rsidRPr="00D50802">
        <w:rPr>
          <w:color w:val="000000" w:themeColor="text1"/>
        </w:rPr>
        <w:t xml:space="preserve"> the least amount of nature, </w:t>
      </w:r>
      <w:r>
        <w:rPr>
          <w:color w:val="000000" w:themeColor="text1"/>
        </w:rPr>
        <w:t>was associated with</w:t>
      </w:r>
      <w:r w:rsidRPr="00D50802">
        <w:rPr>
          <w:color w:val="000000" w:themeColor="text1"/>
        </w:rPr>
        <w:t xml:space="preserve"> 2.7 </w:t>
      </w:r>
      <w:r w:rsidR="0059175D">
        <w:rPr>
          <w:color w:val="000000" w:themeColor="text1"/>
        </w:rPr>
        <w:t>and</w:t>
      </w:r>
      <w:r w:rsidRPr="00D50802">
        <w:rPr>
          <w:color w:val="000000" w:themeColor="text1"/>
        </w:rPr>
        <w:t xml:space="preserve"> 1.4-1.7 (depending on the target)</w:t>
      </w:r>
      <w:r>
        <w:rPr>
          <w:color w:val="000000" w:themeColor="text1"/>
        </w:rPr>
        <w:t xml:space="preserve"> </w:t>
      </w:r>
      <w:r w:rsidRPr="00D50802">
        <w:rPr>
          <w:color w:val="000000" w:themeColor="text1"/>
        </w:rPr>
        <w:t>times the average associated health benefits</w:t>
      </w:r>
      <w:r>
        <w:rPr>
          <w:color w:val="000000" w:themeColor="text1"/>
        </w:rPr>
        <w:t xml:space="preserve"> of uniform increases</w:t>
      </w:r>
      <w:r w:rsidRPr="00D50802">
        <w:rPr>
          <w:color w:val="000000" w:themeColor="text1"/>
        </w:rPr>
        <w:t xml:space="preserve">, respectively. </w:t>
      </w:r>
      <w:r>
        <w:rPr>
          <w:color w:val="000000" w:themeColor="text1"/>
        </w:rPr>
        <w:t>If the relationship between NDVI and all-cause mortality were limited to an NDVI range of 0.2-0.5, as some studies suggest, about half of the reported benefits could be expected, on average, with large variation across individual cities.</w:t>
      </w:r>
    </w:p>
    <w:p w14:paraId="0E153451" w14:textId="55203C41" w:rsidR="00B6166F" w:rsidRDefault="00B6166F" w:rsidP="004C6AF4">
      <w:pPr>
        <w:pStyle w:val="NormalWeb"/>
        <w:shd w:val="clear" w:color="auto" w:fill="FFFFFF"/>
        <w:spacing w:before="0" w:beforeAutospacing="0" w:after="0" w:afterAutospacing="0" w:line="480" w:lineRule="auto"/>
        <w:ind w:firstLine="720"/>
        <w:rPr>
          <w:color w:val="000000" w:themeColor="text1"/>
        </w:rPr>
      </w:pPr>
      <w:r>
        <w:rPr>
          <w:color w:val="000000" w:themeColor="text1"/>
        </w:rPr>
        <w:t>Considering urban greenspace over time, we observed large</w:t>
      </w:r>
      <w:r w:rsidRPr="00D50802">
        <w:rPr>
          <w:color w:val="000000" w:themeColor="text1"/>
        </w:rPr>
        <w:t xml:space="preserve"> </w:t>
      </w:r>
      <w:r>
        <w:rPr>
          <w:color w:val="000000" w:themeColor="text1"/>
        </w:rPr>
        <w:t>annual</w:t>
      </w:r>
      <w:r w:rsidRPr="00D50802">
        <w:rPr>
          <w:color w:val="000000" w:themeColor="text1"/>
        </w:rPr>
        <w:t xml:space="preserve"> variability in NDVI</w:t>
      </w:r>
      <w:r>
        <w:rPr>
          <w:color w:val="000000" w:themeColor="text1"/>
        </w:rPr>
        <w:t>,</w:t>
      </w:r>
      <w:r w:rsidRPr="00D50802">
        <w:rPr>
          <w:color w:val="000000" w:themeColor="text1"/>
        </w:rPr>
        <w:t xml:space="preserve"> likely reflect</w:t>
      </w:r>
      <w:r>
        <w:rPr>
          <w:color w:val="000000" w:themeColor="text1"/>
        </w:rPr>
        <w:t>ing</w:t>
      </w:r>
      <w:r w:rsidRPr="00D50802">
        <w:rPr>
          <w:color w:val="000000" w:themeColor="text1"/>
        </w:rPr>
        <w:t xml:space="preserve"> </w:t>
      </w:r>
      <w:r>
        <w:rPr>
          <w:color w:val="000000" w:themeColor="text1"/>
        </w:rPr>
        <w:t xml:space="preserve">not only urban greenspace policies but also weather and climate change. While five-year average </w:t>
      </w:r>
      <w:r w:rsidRPr="00D50802">
        <w:rPr>
          <w:color w:val="000000" w:themeColor="text1"/>
        </w:rPr>
        <w:t xml:space="preserve">NDVI remained relatively </w:t>
      </w:r>
      <w:r>
        <w:rPr>
          <w:color w:val="000000" w:themeColor="text1"/>
        </w:rPr>
        <w:t>constant</w:t>
      </w:r>
      <w:r w:rsidRPr="00D50802">
        <w:rPr>
          <w:color w:val="000000" w:themeColor="text1"/>
        </w:rPr>
        <w:t xml:space="preserve"> </w:t>
      </w:r>
      <w:r>
        <w:rPr>
          <w:color w:val="000000" w:themeColor="text1"/>
        </w:rPr>
        <w:t>in</w:t>
      </w:r>
      <w:r w:rsidRPr="00D50802">
        <w:rPr>
          <w:color w:val="000000" w:themeColor="text1"/>
        </w:rPr>
        <w:t xml:space="preserve"> 2014-2018 </w:t>
      </w:r>
      <w:r>
        <w:rPr>
          <w:color w:val="000000" w:themeColor="text1"/>
        </w:rPr>
        <w:t>vs.</w:t>
      </w:r>
      <w:r w:rsidRPr="00D50802">
        <w:rPr>
          <w:color w:val="000000" w:themeColor="text1"/>
        </w:rPr>
        <w:t xml:space="preserve"> 2019-2023</w:t>
      </w:r>
      <w:r>
        <w:rPr>
          <w:color w:val="000000" w:themeColor="text1"/>
        </w:rPr>
        <w:t xml:space="preserve">, </w:t>
      </w:r>
      <w:r w:rsidRPr="00D50802">
        <w:rPr>
          <w:color w:val="000000" w:themeColor="text1"/>
        </w:rPr>
        <w:t>individual cities</w:t>
      </w:r>
      <w:r>
        <w:rPr>
          <w:color w:val="000000" w:themeColor="text1"/>
        </w:rPr>
        <w:t xml:space="preserve"> experienced changes</w:t>
      </w:r>
      <w:r w:rsidRPr="00D50802">
        <w:rPr>
          <w:color w:val="000000" w:themeColor="text1"/>
        </w:rPr>
        <w:t xml:space="preserve"> of over 20%</w:t>
      </w:r>
      <w:r>
        <w:rPr>
          <w:color w:val="000000" w:themeColor="text1"/>
        </w:rPr>
        <w:t xml:space="preserve"> across these time periods</w:t>
      </w:r>
      <w:r w:rsidRPr="00D50802">
        <w:rPr>
          <w:color w:val="000000" w:themeColor="text1"/>
        </w:rPr>
        <w:t xml:space="preserve">. </w:t>
      </w:r>
      <w:r>
        <w:rPr>
          <w:color w:val="000000" w:themeColor="text1"/>
        </w:rPr>
        <w:t xml:space="preserve">We estimated that changes in NDVI between these five-year periods were associated with </w:t>
      </w:r>
      <w:r w:rsidRPr="00D50802">
        <w:rPr>
          <w:color w:val="000000" w:themeColor="text1"/>
        </w:rPr>
        <w:t xml:space="preserve">5.04 more deaths per 100,000 globally, ranging from 569.84 fewer to 521.82 more deaths per 100,000 across 1,041 </w:t>
      </w:r>
      <w:r>
        <w:rPr>
          <w:color w:val="000000" w:themeColor="text1"/>
        </w:rPr>
        <w:t xml:space="preserve">global </w:t>
      </w:r>
      <w:r w:rsidRPr="00D50802">
        <w:rPr>
          <w:color w:val="000000" w:themeColor="text1"/>
        </w:rPr>
        <w:t xml:space="preserve">cities. </w:t>
      </w:r>
      <w:r>
        <w:rPr>
          <w:color w:val="000000" w:themeColor="text1"/>
        </w:rPr>
        <w:t xml:space="preserve">In this work, we highlighted the large diversity of NDVI trends across time and space and the difficulty of capturing urban greenspace interventions in observed NDVI, as this metric contains considerable </w:t>
      </w:r>
      <w:r w:rsidR="00885E1E">
        <w:rPr>
          <w:color w:val="000000" w:themeColor="text1"/>
        </w:rPr>
        <w:t xml:space="preserve">natural </w:t>
      </w:r>
      <w:r>
        <w:rPr>
          <w:color w:val="000000" w:themeColor="text1"/>
        </w:rPr>
        <w:t>variation from year to year.</w:t>
      </w:r>
    </w:p>
    <w:p w14:paraId="5E84D294" w14:textId="2CA75D78" w:rsidR="00B6166F" w:rsidRPr="00B63B25" w:rsidRDefault="00B6166F" w:rsidP="004C6AF4">
      <w:pPr>
        <w:pStyle w:val="NormalWeb"/>
        <w:shd w:val="clear" w:color="auto" w:fill="FFFFFF"/>
        <w:spacing w:before="0" w:beforeAutospacing="0" w:after="0" w:afterAutospacing="0" w:line="480" w:lineRule="auto"/>
        <w:ind w:firstLine="720"/>
        <w:rPr>
          <w:shd w:val="clear" w:color="auto" w:fill="FFFFFF"/>
        </w:rPr>
      </w:pPr>
      <w:r>
        <w:rPr>
          <w:color w:val="000000" w:themeColor="text1"/>
        </w:rPr>
        <w:t xml:space="preserve">Past studies estimating the health impacts of urban greenspace have largely focused on European and American cities and assessed health benefits in increments of NDVI, in line with the most widely used exposure-response function of urban greenspace and all-cause mortality. While these studies provide </w:t>
      </w:r>
      <w:r w:rsidR="00850A46">
        <w:rPr>
          <w:color w:val="000000" w:themeColor="text1"/>
        </w:rPr>
        <w:t>valuable knowledge</w:t>
      </w:r>
      <w:r>
        <w:rPr>
          <w:color w:val="000000" w:themeColor="text1"/>
        </w:rPr>
        <w:t xml:space="preserve"> to the scientific community, they offer little insight to decision makers about the health implications of urban nature polices, which are not expressed</w:t>
      </w:r>
      <w:r w:rsidRPr="00363C47">
        <w:rPr>
          <w:color w:val="000000" w:themeColor="text1"/>
        </w:rPr>
        <w:t xml:space="preserve"> </w:t>
      </w:r>
      <w:r>
        <w:rPr>
          <w:color w:val="000000" w:themeColor="text1"/>
        </w:rPr>
        <w:t xml:space="preserve">in NDVI terms. We address this gap by </w:t>
      </w:r>
      <w:r w:rsidR="00326CB0">
        <w:rPr>
          <w:color w:val="000000" w:themeColor="text1"/>
        </w:rPr>
        <w:t>providing</w:t>
      </w:r>
      <w:r>
        <w:rPr>
          <w:color w:val="000000" w:themeColor="text1"/>
        </w:rPr>
        <w:t xml:space="preserve"> a methodology for converting area- and access-based targets, typical of urban nature policies, to the NDVI scale.</w:t>
      </w:r>
      <w:r w:rsidR="00326CB0">
        <w:rPr>
          <w:color w:val="000000" w:themeColor="text1"/>
        </w:rPr>
        <w:t xml:space="preserve"> In doing so, we make it feasible to estimate the health implications of urban nature policies.</w:t>
      </w:r>
      <w:r>
        <w:rPr>
          <w:color w:val="000000" w:themeColor="text1"/>
        </w:rPr>
        <w:t xml:space="preserve"> We develop city-specific conversions of the percentage of green area and of the population with nearby access to nature into NDVI, allowing the relationship between NDVI and more intuitive measures of nature to vary across different climates and ecosystems. Using three demonstrative spatial scenarios, we show that the health benefits of such policies could differ by almost three times, depending on how urban nature policies are implemented. </w:t>
      </w:r>
      <w:r>
        <w:rPr>
          <w:shd w:val="clear" w:color="auto" w:fill="FFFFFF"/>
        </w:rPr>
        <w:t xml:space="preserve">Finally, we demonstrate that using two points in time to capture </w:t>
      </w:r>
      <w:r w:rsidR="00E360D8">
        <w:rPr>
          <w:shd w:val="clear" w:color="auto" w:fill="FFFFFF"/>
        </w:rPr>
        <w:t xml:space="preserve">progress towards urban nature policies </w:t>
      </w:r>
      <w:r>
        <w:rPr>
          <w:shd w:val="clear" w:color="auto" w:fill="FFFFFF"/>
        </w:rPr>
        <w:t xml:space="preserve">could lead to </w:t>
      </w:r>
      <w:r w:rsidR="002F0543">
        <w:rPr>
          <w:shd w:val="clear" w:color="auto" w:fill="FFFFFF"/>
        </w:rPr>
        <w:t>inaccurate estimates</w:t>
      </w:r>
      <w:r>
        <w:rPr>
          <w:shd w:val="clear" w:color="auto" w:fill="FFFFFF"/>
        </w:rPr>
        <w:t xml:space="preserve"> of the associated health impacts, as this metric has large interannual variation. Efforts to measure the health impact of urban greenspace initiatives will be challenging using NDVI. </w:t>
      </w:r>
    </w:p>
    <w:p w14:paraId="288F58B9" w14:textId="6D512590" w:rsidR="00B6166F" w:rsidRDefault="00AB32E8" w:rsidP="004C6AF4">
      <w:pPr>
        <w:pStyle w:val="NormalWeb"/>
        <w:shd w:val="clear" w:color="auto" w:fill="FFFFFF"/>
        <w:spacing w:before="0" w:beforeAutospacing="0" w:after="0" w:afterAutospacing="0" w:line="480" w:lineRule="auto"/>
        <w:ind w:firstLine="720"/>
        <w:rPr>
          <w:color w:val="000000" w:themeColor="text1"/>
        </w:rPr>
      </w:pPr>
      <w:r>
        <w:rPr>
          <w:color w:val="000000" w:themeColor="text1"/>
        </w:rPr>
        <w:t>The exploration and development of alternative metrics to NDVI could benefit the urban greenspace field. Currently, the only measure for which there is a meta-analysis using consistent exposure definitions and low-bias cohort studies is NDVI. NDVI has several key limitations. First, NDVI does not consider important factors that could affect health such as greenspace accessibility, quality, and use. Second, w</w:t>
      </w:r>
      <w:r w:rsidR="00B6166F">
        <w:rPr>
          <w:color w:val="000000" w:themeColor="text1"/>
        </w:rPr>
        <w:t xml:space="preserve">hile psychological theory and experimental studies have a more inclusive view of nature, </w:t>
      </w:r>
      <w:r>
        <w:rPr>
          <w:color w:val="000000" w:themeColor="text1"/>
        </w:rPr>
        <w:t>NDVI only captures</w:t>
      </w:r>
      <w:r w:rsidR="00B6166F">
        <w:rPr>
          <w:color w:val="000000" w:themeColor="text1"/>
        </w:rPr>
        <w:t xml:space="preserve"> greenspace. </w:t>
      </w:r>
      <w:r>
        <w:rPr>
          <w:color w:val="000000" w:themeColor="text1"/>
        </w:rPr>
        <w:t xml:space="preserve">Despite </w:t>
      </w:r>
      <w:r w:rsidR="00B6166F">
        <w:rPr>
          <w:color w:val="000000" w:themeColor="text1"/>
        </w:rPr>
        <w:t xml:space="preserve">evidence that blue space offers many of the same health benefits as greenspace, there is no best practice for measuring blue space or combining it with greenspace. Furthermore, the health benefits of other forms of nature, such as snow or desert, have not been widely studied. </w:t>
      </w:r>
      <w:r>
        <w:rPr>
          <w:color w:val="000000" w:themeColor="text1"/>
        </w:rPr>
        <w:t>Third</w:t>
      </w:r>
      <w:r w:rsidR="00B6166F">
        <w:rPr>
          <w:color w:val="000000" w:themeColor="text1"/>
        </w:rPr>
        <w:t xml:space="preserve">, our results show substantial inter-annual variation in NDVI, implying that short-term changes in NDVI may not reflect true changes to residents’ health. A city park in a wet or dry year, which may have a very different NDVI values, offers many of the same hypothesized pathways to health, such as a place to gather, exercise, or escape the commotion of city life. Finally, meta-analyses of the association between NDVI and all-cause mortality are based on studies primarily set in American and European cities, which tend to be some of the greenest worldwide. </w:t>
      </w:r>
    </w:p>
    <w:p w14:paraId="1E4B8CB2" w14:textId="38BB346C" w:rsidR="00B6166F" w:rsidRDefault="00336C47" w:rsidP="004C6AF4">
      <w:pPr>
        <w:pStyle w:val="NormalWeb"/>
        <w:shd w:val="clear" w:color="auto" w:fill="FFFFFF"/>
        <w:spacing w:before="0" w:beforeAutospacing="0" w:after="0" w:afterAutospacing="0" w:line="480" w:lineRule="auto"/>
        <w:ind w:firstLine="720"/>
        <w:rPr>
          <w:color w:val="000000" w:themeColor="text1"/>
        </w:rPr>
      </w:pPr>
      <w:r>
        <w:rPr>
          <w:color w:val="000000" w:themeColor="text1"/>
        </w:rPr>
        <w:t>In addition to new innovative measures of urban nature</w:t>
      </w:r>
      <w:r w:rsidR="00B6166F">
        <w:rPr>
          <w:color w:val="000000" w:themeColor="text1"/>
        </w:rPr>
        <w:t xml:space="preserve">, </w:t>
      </w:r>
      <w:r>
        <w:rPr>
          <w:color w:val="000000" w:themeColor="text1"/>
        </w:rPr>
        <w:t>decision makers and scientist</w:t>
      </w:r>
      <w:r w:rsidR="00D82133">
        <w:rPr>
          <w:color w:val="000000" w:themeColor="text1"/>
        </w:rPr>
        <w:t>s</w:t>
      </w:r>
      <w:r>
        <w:rPr>
          <w:color w:val="000000" w:themeColor="text1"/>
        </w:rPr>
        <w:t xml:space="preserve"> could benefit from better understanding how much nature is needed for optimal health</w:t>
      </w:r>
      <w:r w:rsidR="00B6166F">
        <w:rPr>
          <w:color w:val="000000" w:themeColor="text1"/>
        </w:rPr>
        <w:t xml:space="preserve">. </w:t>
      </w:r>
      <w:r>
        <w:rPr>
          <w:color w:val="000000" w:themeColor="text1"/>
        </w:rPr>
        <w:t xml:space="preserve">Urban nature targets, such as those set </w:t>
      </w:r>
      <w:r w:rsidR="00E65D65">
        <w:rPr>
          <w:color w:val="000000" w:themeColor="text1"/>
        </w:rPr>
        <w:t>by C40 cities and the</w:t>
      </w:r>
      <w:r>
        <w:rPr>
          <w:color w:val="000000" w:themeColor="text1"/>
        </w:rPr>
        <w:t xml:space="preserve"> </w:t>
      </w:r>
      <w:r w:rsidR="00B6166F">
        <w:rPr>
          <w:color w:val="000000" w:themeColor="text1"/>
        </w:rPr>
        <w:t>World Health Organization</w:t>
      </w:r>
      <w:r>
        <w:rPr>
          <w:color w:val="000000" w:themeColor="text1"/>
        </w:rPr>
        <w:t>, are arbitrary from a health standpoint.</w:t>
      </w:r>
      <w:r w:rsidR="00B6166F">
        <w:rPr>
          <w:color w:val="000000" w:themeColor="text1"/>
        </w:rPr>
        <w:t xml:space="preserve"> Without an understanding of how much </w:t>
      </w:r>
      <w:r w:rsidR="004F11D5">
        <w:rPr>
          <w:color w:val="000000" w:themeColor="text1"/>
        </w:rPr>
        <w:t>nature exposure</w:t>
      </w:r>
      <w:r w:rsidR="00B6166F">
        <w:rPr>
          <w:color w:val="000000" w:themeColor="text1"/>
        </w:rPr>
        <w:t xml:space="preserve"> people should have for good health, setting </w:t>
      </w:r>
      <w:r w:rsidR="00937397">
        <w:rPr>
          <w:color w:val="000000" w:themeColor="text1"/>
        </w:rPr>
        <w:t xml:space="preserve">effective </w:t>
      </w:r>
      <w:r w:rsidR="00B6166F">
        <w:rPr>
          <w:color w:val="000000" w:themeColor="text1"/>
        </w:rPr>
        <w:t xml:space="preserve">urban nature policies and estimating their health impacts is difficult. </w:t>
      </w:r>
    </w:p>
    <w:p w14:paraId="53615A2F" w14:textId="395343B6" w:rsidR="00B6166F" w:rsidRPr="00D50802" w:rsidRDefault="00B6166F" w:rsidP="004C6AF4">
      <w:pPr>
        <w:pStyle w:val="NormalWeb"/>
        <w:shd w:val="clear" w:color="auto" w:fill="FFFFFF"/>
        <w:spacing w:before="0" w:beforeAutospacing="0" w:after="0" w:afterAutospacing="0" w:line="480" w:lineRule="auto"/>
        <w:ind w:firstLine="720"/>
        <w:rPr>
          <w:color w:val="000000" w:themeColor="text1"/>
        </w:rPr>
      </w:pPr>
      <w:r>
        <w:rPr>
          <w:color w:val="000000" w:themeColor="text1"/>
        </w:rPr>
        <w:t xml:space="preserve">Future studies to understand how much nature contact, and of what type, people need for optimal health could help inform urban nature policies and urban nature metrics to best capture these exposures. Establishing a consistent metric for measuring urban blue space exposure </w:t>
      </w:r>
      <w:r w:rsidR="0031254B">
        <w:rPr>
          <w:color w:val="000000" w:themeColor="text1"/>
        </w:rPr>
        <w:t>would advise</w:t>
      </w:r>
      <w:r>
        <w:rPr>
          <w:color w:val="000000" w:themeColor="text1"/>
        </w:rPr>
        <w:t xml:space="preserve"> future epidemiologic studies and lead to a better understanding of how closely or not blue space mirrors greenspace in its health benefits. Additional epidemiologic studies considering urban nature beyond blue and green space </w:t>
      </w:r>
      <w:r w:rsidR="0031254B">
        <w:rPr>
          <w:color w:val="000000" w:themeColor="text1"/>
        </w:rPr>
        <w:t>would benefit</w:t>
      </w:r>
      <w:r>
        <w:rPr>
          <w:color w:val="000000" w:themeColor="text1"/>
        </w:rPr>
        <w:t xml:space="preserve"> urban nature policy in drier climates. Furthermore, studies considering joint exposures to different forms of nature would better reflect the landscape across a wide array of urban settings and improve health estimates. Finally, studies exploring how much urban nature exposure is needed for meaningful health benefits, as well as if there is an exposure level above which benefits taper off, would be useful to decision makers who are faced with limited resources and policy tradeoffs.</w:t>
      </w:r>
    </w:p>
    <w:p w14:paraId="7F27655F" w14:textId="77777777" w:rsidR="00466134" w:rsidRDefault="00466134" w:rsidP="00466134">
      <w:pPr>
        <w:rPr>
          <w:rFonts w:ascii="Times New Roman" w:hAnsi="Times New Roman" w:cs="Times New Roman"/>
          <w:sz w:val="24"/>
          <w:szCs w:val="24"/>
        </w:rPr>
      </w:pPr>
    </w:p>
    <w:p w14:paraId="643727BE" w14:textId="77777777" w:rsidR="00326CB0" w:rsidRDefault="00326CB0" w:rsidP="00466134">
      <w:pPr>
        <w:rPr>
          <w:rFonts w:ascii="Times New Roman" w:hAnsi="Times New Roman" w:cs="Times New Roman"/>
          <w:sz w:val="24"/>
          <w:szCs w:val="24"/>
        </w:rPr>
      </w:pPr>
    </w:p>
    <w:p w14:paraId="210438F1" w14:textId="77777777" w:rsidR="00326CB0" w:rsidRDefault="00326CB0" w:rsidP="00466134">
      <w:pPr>
        <w:rPr>
          <w:rFonts w:ascii="Times New Roman" w:hAnsi="Times New Roman" w:cs="Times New Roman"/>
          <w:sz w:val="24"/>
          <w:szCs w:val="24"/>
        </w:rPr>
      </w:pPr>
    </w:p>
    <w:p w14:paraId="11266D4A" w14:textId="77777777" w:rsidR="00326CB0" w:rsidRDefault="00326CB0" w:rsidP="00466134">
      <w:pPr>
        <w:rPr>
          <w:rFonts w:ascii="Times New Roman" w:hAnsi="Times New Roman" w:cs="Times New Roman"/>
          <w:sz w:val="24"/>
          <w:szCs w:val="24"/>
        </w:rPr>
      </w:pPr>
    </w:p>
    <w:p w14:paraId="247C254B" w14:textId="77777777" w:rsidR="00326CB0" w:rsidRDefault="00326CB0" w:rsidP="00466134">
      <w:pPr>
        <w:rPr>
          <w:rFonts w:ascii="Times New Roman" w:hAnsi="Times New Roman" w:cs="Times New Roman"/>
          <w:sz w:val="24"/>
          <w:szCs w:val="24"/>
        </w:rPr>
      </w:pPr>
    </w:p>
    <w:p w14:paraId="6A4D1078" w14:textId="77777777" w:rsidR="00326CB0" w:rsidRDefault="00326CB0" w:rsidP="00466134">
      <w:pPr>
        <w:rPr>
          <w:rFonts w:ascii="Times New Roman" w:hAnsi="Times New Roman" w:cs="Times New Roman"/>
          <w:sz w:val="24"/>
          <w:szCs w:val="24"/>
        </w:rPr>
      </w:pPr>
    </w:p>
    <w:p w14:paraId="576260EA" w14:textId="77777777" w:rsidR="00326CB0" w:rsidRDefault="00326CB0" w:rsidP="00466134">
      <w:pPr>
        <w:rPr>
          <w:rFonts w:ascii="Times New Roman" w:hAnsi="Times New Roman" w:cs="Times New Roman"/>
          <w:sz w:val="24"/>
          <w:szCs w:val="24"/>
        </w:rPr>
      </w:pPr>
    </w:p>
    <w:p w14:paraId="75889756" w14:textId="77777777" w:rsidR="00326CB0" w:rsidRDefault="00326CB0" w:rsidP="00466134">
      <w:pPr>
        <w:rPr>
          <w:rFonts w:ascii="Times New Roman" w:hAnsi="Times New Roman" w:cs="Times New Roman"/>
          <w:sz w:val="24"/>
          <w:szCs w:val="24"/>
        </w:rPr>
      </w:pPr>
    </w:p>
    <w:p w14:paraId="14136B9D" w14:textId="77777777" w:rsidR="00326CB0" w:rsidRDefault="00326CB0" w:rsidP="00466134">
      <w:pPr>
        <w:rPr>
          <w:rFonts w:ascii="Times New Roman" w:hAnsi="Times New Roman" w:cs="Times New Roman"/>
          <w:sz w:val="24"/>
          <w:szCs w:val="24"/>
        </w:rPr>
      </w:pPr>
    </w:p>
    <w:p w14:paraId="72003394" w14:textId="77777777" w:rsidR="005A6D16" w:rsidRDefault="005A6D16" w:rsidP="00466134">
      <w:pPr>
        <w:rPr>
          <w:rFonts w:ascii="Times New Roman" w:hAnsi="Times New Roman" w:cs="Times New Roman"/>
          <w:sz w:val="24"/>
          <w:szCs w:val="24"/>
        </w:rPr>
      </w:pPr>
    </w:p>
    <w:p w14:paraId="615A2396" w14:textId="77777777" w:rsidR="005A6D16" w:rsidRDefault="005A6D16" w:rsidP="00466134">
      <w:pPr>
        <w:rPr>
          <w:rFonts w:ascii="Times New Roman" w:hAnsi="Times New Roman" w:cs="Times New Roman"/>
          <w:sz w:val="24"/>
          <w:szCs w:val="24"/>
        </w:rPr>
      </w:pPr>
    </w:p>
    <w:p w14:paraId="524ABC47" w14:textId="77777777" w:rsidR="005A6D16" w:rsidRDefault="005A6D16" w:rsidP="00466134">
      <w:pPr>
        <w:rPr>
          <w:rFonts w:ascii="Times New Roman" w:hAnsi="Times New Roman" w:cs="Times New Roman"/>
          <w:sz w:val="24"/>
          <w:szCs w:val="24"/>
        </w:rPr>
      </w:pPr>
    </w:p>
    <w:p w14:paraId="45743027" w14:textId="77777777" w:rsidR="00326CB0" w:rsidRDefault="00326CB0" w:rsidP="00466134">
      <w:pPr>
        <w:rPr>
          <w:rFonts w:ascii="Times New Roman" w:hAnsi="Times New Roman" w:cs="Times New Roman"/>
          <w:sz w:val="24"/>
          <w:szCs w:val="24"/>
        </w:rPr>
      </w:pPr>
    </w:p>
    <w:p w14:paraId="1C5BB1CE" w14:textId="77777777" w:rsidR="003C766E" w:rsidRPr="00466134" w:rsidRDefault="003C766E" w:rsidP="00466134">
      <w:pPr>
        <w:rPr>
          <w:rFonts w:ascii="Times New Roman" w:hAnsi="Times New Roman" w:cs="Times New Roman"/>
          <w:sz w:val="24"/>
          <w:szCs w:val="24"/>
        </w:rPr>
      </w:pPr>
    </w:p>
    <w:p w14:paraId="0D05443B" w14:textId="13500FD7" w:rsidR="00CF2D33" w:rsidRPr="00466134" w:rsidRDefault="002D59BD" w:rsidP="00F3175A">
      <w:pPr>
        <w:pStyle w:val="Heading1"/>
      </w:pPr>
      <w:bookmarkStart w:id="59" w:name="_Toc182832989"/>
      <w:r>
        <w:t>References</w:t>
      </w:r>
      <w:bookmarkEnd w:id="59"/>
    </w:p>
    <w:p w14:paraId="2CDDA56F" w14:textId="77777777" w:rsidR="00466134" w:rsidRPr="00466134" w:rsidRDefault="00466134" w:rsidP="00466134">
      <w:pPr>
        <w:rPr>
          <w:rFonts w:ascii="Times New Roman" w:hAnsi="Times New Roman" w:cs="Times New Roman"/>
          <w:b/>
          <w:bCs/>
          <w:sz w:val="24"/>
          <w:szCs w:val="24"/>
          <w:u w:val="single"/>
        </w:rPr>
      </w:pPr>
    </w:p>
    <w:p w14:paraId="700A5BF6" w14:textId="77777777" w:rsidR="00B96AA1" w:rsidRPr="00E31B01" w:rsidRDefault="00466134"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b/>
          <w:bCs/>
          <w:sz w:val="24"/>
          <w:szCs w:val="24"/>
        </w:rPr>
        <w:fldChar w:fldCharType="begin"/>
      </w:r>
      <w:r w:rsidR="0029207F" w:rsidRPr="00E31B01">
        <w:rPr>
          <w:rFonts w:ascii="Times New Roman" w:hAnsi="Times New Roman" w:cs="Times New Roman"/>
          <w:b/>
          <w:bCs/>
          <w:sz w:val="24"/>
          <w:szCs w:val="24"/>
        </w:rPr>
        <w:instrText xml:space="preserve"> ADDIN ZOTERO_BIBL {"uncited":[],"omitted":[],"custom":[]} CSL_BIBLIOGRAPHY </w:instrText>
      </w:r>
      <w:r w:rsidRPr="00E31B01">
        <w:rPr>
          <w:rFonts w:ascii="Times New Roman" w:hAnsi="Times New Roman" w:cs="Times New Roman"/>
          <w:b/>
          <w:bCs/>
          <w:sz w:val="24"/>
          <w:szCs w:val="24"/>
        </w:rPr>
        <w:fldChar w:fldCharType="separate"/>
      </w:r>
      <w:r w:rsidR="00B96AA1" w:rsidRPr="00E31B01">
        <w:rPr>
          <w:rFonts w:ascii="Times New Roman" w:hAnsi="Times New Roman" w:cs="Times New Roman"/>
          <w:sz w:val="24"/>
          <w:szCs w:val="24"/>
        </w:rPr>
        <w:t xml:space="preserve">Alex Baeumler, Olivia D’Aoust, Maitreyi Das, Annie Gapihan, Soraya Goga, Carina Lakovits, Paula Restrepo Cavadid, Gayatri Singh, &amp; Horacio Terraza. (2021). </w:t>
      </w:r>
      <w:r w:rsidR="00B96AA1" w:rsidRPr="00E31B01">
        <w:rPr>
          <w:rFonts w:ascii="Times New Roman" w:hAnsi="Times New Roman" w:cs="Times New Roman"/>
          <w:i/>
          <w:iCs/>
          <w:sz w:val="24"/>
          <w:szCs w:val="24"/>
        </w:rPr>
        <w:t>Demographic Trends and Urbanization</w:t>
      </w:r>
      <w:r w:rsidR="00B96AA1" w:rsidRPr="00E31B01">
        <w:rPr>
          <w:rFonts w:ascii="Times New Roman" w:hAnsi="Times New Roman" w:cs="Times New Roman"/>
          <w:sz w:val="24"/>
          <w:szCs w:val="24"/>
        </w:rPr>
        <w:t>. World Bank.</w:t>
      </w:r>
    </w:p>
    <w:p w14:paraId="5876DB56"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Ampatzidis, P., Cintolesi, C., &amp; Kershaw, T. (2023). Impact of Blue Space Geometry on Urban Heat Island Mitigation. </w:t>
      </w:r>
      <w:r w:rsidRPr="00E31B01">
        <w:rPr>
          <w:rFonts w:ascii="Times New Roman" w:hAnsi="Times New Roman" w:cs="Times New Roman"/>
          <w:i/>
          <w:iCs/>
          <w:sz w:val="24"/>
          <w:szCs w:val="24"/>
        </w:rPr>
        <w:t>Climate</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11</w:t>
      </w:r>
      <w:r w:rsidRPr="00E31B01">
        <w:rPr>
          <w:rFonts w:ascii="Times New Roman" w:hAnsi="Times New Roman" w:cs="Times New Roman"/>
          <w:sz w:val="24"/>
          <w:szCs w:val="24"/>
        </w:rPr>
        <w:t>(2), 28. https://doi.org/10.3390/cli11020028</w:t>
      </w:r>
    </w:p>
    <w:p w14:paraId="62C94C87"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Barboza, E. P., Cirach, M., Khomenko, S., Iungman, T., Mueller, N., Barrera-Gómez, J., Rojas-Rueda, D., Kondo, M., &amp; Nieuwenhuijsen, M. (2021). Green space and mortality in European cities: A health impact assessment study. </w:t>
      </w:r>
      <w:r w:rsidRPr="00E31B01">
        <w:rPr>
          <w:rFonts w:ascii="Times New Roman" w:hAnsi="Times New Roman" w:cs="Times New Roman"/>
          <w:i/>
          <w:iCs/>
          <w:sz w:val="24"/>
          <w:szCs w:val="24"/>
        </w:rPr>
        <w:t>The Lancet Planetary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5</w:t>
      </w:r>
      <w:r w:rsidRPr="00E31B01">
        <w:rPr>
          <w:rFonts w:ascii="Times New Roman" w:hAnsi="Times New Roman" w:cs="Times New Roman"/>
          <w:sz w:val="24"/>
          <w:szCs w:val="24"/>
        </w:rPr>
        <w:t>(10), e718–e730. https://doi.org/10.1016/S2542-5196(21)00229-1</w:t>
      </w:r>
    </w:p>
    <w:p w14:paraId="5F89D286"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Beck, H. E., Zimmermann, N. E., McVicar, T. R., Vergopolan, N., Berg, A., &amp; Wood, E. F. (2018). Present and future Köppen-Geiger climate classification maps at 1-km resolution. </w:t>
      </w:r>
      <w:r w:rsidRPr="00E31B01">
        <w:rPr>
          <w:rFonts w:ascii="Times New Roman" w:hAnsi="Times New Roman" w:cs="Times New Roman"/>
          <w:i/>
          <w:iCs/>
          <w:sz w:val="24"/>
          <w:szCs w:val="24"/>
        </w:rPr>
        <w:t>Scientific Data</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5</w:t>
      </w:r>
      <w:r w:rsidRPr="00E31B01">
        <w:rPr>
          <w:rFonts w:ascii="Times New Roman" w:hAnsi="Times New Roman" w:cs="Times New Roman"/>
          <w:sz w:val="24"/>
          <w:szCs w:val="24"/>
        </w:rPr>
        <w:t>, 180214. https://doi.org/10.1038/sdata.2018.214</w:t>
      </w:r>
    </w:p>
    <w:p w14:paraId="455E45B5"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Bondarenk, M., Kerr, David, Sorichetta, Alessandro, Tatem, Andrew, &amp; WorldPop. (2020). </w:t>
      </w:r>
      <w:r w:rsidRPr="00E31B01">
        <w:rPr>
          <w:rFonts w:ascii="Times New Roman" w:hAnsi="Times New Roman" w:cs="Times New Roman"/>
          <w:i/>
          <w:iCs/>
          <w:sz w:val="24"/>
          <w:szCs w:val="24"/>
        </w:rPr>
        <w:t>Estimates of 2020 total number of people per grid square, adjusted to match the corresponding UNPD 2020 estimates and broken down by gender and age groupings, produced using Built-Settlement Growth Model (BSGM) outputs</w:t>
      </w:r>
      <w:r w:rsidRPr="00E31B01">
        <w:rPr>
          <w:rFonts w:ascii="Times New Roman" w:hAnsi="Times New Roman" w:cs="Times New Roman"/>
          <w:sz w:val="24"/>
          <w:szCs w:val="24"/>
        </w:rPr>
        <w:t xml:space="preserve"> [Dataset]. University of Southampton. https://doi.org/10.5258/SOTON/WP00698</w:t>
      </w:r>
    </w:p>
    <w:p w14:paraId="4CA5013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Brochu, P., Jimenez, M. P., James, P., Kinney, P. L., &amp; Lane, K. (2022). Benefits of Increasing Greenness on All-Cause Mortality in the Largest Metropolitan Areas of the United States Within the Past Two Decades. </w:t>
      </w:r>
      <w:r w:rsidRPr="00E31B01">
        <w:rPr>
          <w:rFonts w:ascii="Times New Roman" w:hAnsi="Times New Roman" w:cs="Times New Roman"/>
          <w:i/>
          <w:iCs/>
          <w:sz w:val="24"/>
          <w:szCs w:val="24"/>
        </w:rPr>
        <w:t>Frontiers in Public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10</w:t>
      </w:r>
      <w:r w:rsidRPr="00E31B01">
        <w:rPr>
          <w:rFonts w:ascii="Times New Roman" w:hAnsi="Times New Roman" w:cs="Times New Roman"/>
          <w:sz w:val="24"/>
          <w:szCs w:val="24"/>
        </w:rPr>
        <w:t>, 841936. https://doi.org/10.3389/fpubh.2022.841936</w:t>
      </w:r>
    </w:p>
    <w:p w14:paraId="712CEB0E"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Brückner, A., Falkenberg, T., Heinzel, C., &amp; Kistemann, T. (2022). The Regeneration of Urban Blue Spaces: A Public Health Intervention? Reviewing the Evidence. </w:t>
      </w:r>
      <w:r w:rsidRPr="00E31B01">
        <w:rPr>
          <w:rFonts w:ascii="Times New Roman" w:hAnsi="Times New Roman" w:cs="Times New Roman"/>
          <w:i/>
          <w:iCs/>
          <w:sz w:val="24"/>
          <w:szCs w:val="24"/>
        </w:rPr>
        <w:t>Frontiers in Public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9</w:t>
      </w:r>
      <w:r w:rsidRPr="00E31B01">
        <w:rPr>
          <w:rFonts w:ascii="Times New Roman" w:hAnsi="Times New Roman" w:cs="Times New Roman"/>
          <w:sz w:val="24"/>
          <w:szCs w:val="24"/>
        </w:rPr>
        <w:t>, 782101. https://doi.org/10.3389/fpubh.2021.782101</w:t>
      </w:r>
    </w:p>
    <w:p w14:paraId="634261E2"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C40 cities. (2021, July 13). </w:t>
      </w:r>
      <w:r w:rsidRPr="00E31B01">
        <w:rPr>
          <w:rFonts w:ascii="Times New Roman" w:hAnsi="Times New Roman" w:cs="Times New Roman"/>
          <w:i/>
          <w:iCs/>
          <w:sz w:val="24"/>
          <w:szCs w:val="24"/>
        </w:rPr>
        <w:t>31 mayors introduce even more trees, parks and green space in cities to save lives and tackle the climate crisis</w:t>
      </w:r>
      <w:r w:rsidRPr="00E31B01">
        <w:rPr>
          <w:rFonts w:ascii="Times New Roman" w:hAnsi="Times New Roman" w:cs="Times New Roman"/>
          <w:sz w:val="24"/>
          <w:szCs w:val="24"/>
        </w:rPr>
        <w:t>. https://www.c40.org/news/urban-nature-declaration/</w:t>
      </w:r>
    </w:p>
    <w:p w14:paraId="04B2073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C40 Cities Climate Leadership Group, Nordic Sustainability. (2019). </w:t>
      </w:r>
      <w:r w:rsidRPr="00E31B01">
        <w:rPr>
          <w:rFonts w:ascii="Times New Roman" w:hAnsi="Times New Roman" w:cs="Times New Roman"/>
          <w:i/>
          <w:iCs/>
          <w:sz w:val="24"/>
          <w:szCs w:val="24"/>
        </w:rPr>
        <w:t>Cities100: Medellín’s interconnected green corridors</w:t>
      </w:r>
      <w:r w:rsidRPr="00E31B01">
        <w:rPr>
          <w:rFonts w:ascii="Times New Roman" w:hAnsi="Times New Roman" w:cs="Times New Roman"/>
          <w:sz w:val="24"/>
          <w:szCs w:val="24"/>
        </w:rPr>
        <w:t>. https://www.c40knowledgehub.org/s/article/Cities100-Medellin-s-interconnected-green-corridors?language=en_US</w:t>
      </w:r>
    </w:p>
    <w:p w14:paraId="3CCBF3AB"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Chander, G., Markham, B. L., &amp; Helder, D. L. (2009). Summary of current radiometric calibration coefficients for Landsat MSS, TM, ETM+, and EO-1 ALI sensors. </w:t>
      </w:r>
      <w:r w:rsidRPr="00E31B01">
        <w:rPr>
          <w:rFonts w:ascii="Times New Roman" w:hAnsi="Times New Roman" w:cs="Times New Roman"/>
          <w:i/>
          <w:iCs/>
          <w:sz w:val="24"/>
          <w:szCs w:val="24"/>
        </w:rPr>
        <w:t>Remote Sensing of Environment</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113</w:t>
      </w:r>
      <w:r w:rsidRPr="00E31B01">
        <w:rPr>
          <w:rFonts w:ascii="Times New Roman" w:hAnsi="Times New Roman" w:cs="Times New Roman"/>
          <w:sz w:val="24"/>
          <w:szCs w:val="24"/>
        </w:rPr>
        <w:t>(5), 893–903. https://doi.org/10.1016/j.rse.2009.01.007</w:t>
      </w:r>
    </w:p>
    <w:p w14:paraId="774FB86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Connolly, R., Lipsitt, J., Aboelata, M., Yañez, E., Bains, J., &amp; Jerrett, M. (2023). The association of green space, tree canopy and parks with life expectancy in neighborhoods of Los Angeles. </w:t>
      </w:r>
      <w:r w:rsidRPr="00E31B01">
        <w:rPr>
          <w:rFonts w:ascii="Times New Roman" w:hAnsi="Times New Roman" w:cs="Times New Roman"/>
          <w:i/>
          <w:iCs/>
          <w:sz w:val="24"/>
          <w:szCs w:val="24"/>
        </w:rPr>
        <w:t>Environment International</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173</w:t>
      </w:r>
      <w:r w:rsidRPr="00E31B01">
        <w:rPr>
          <w:rFonts w:ascii="Times New Roman" w:hAnsi="Times New Roman" w:cs="Times New Roman"/>
          <w:sz w:val="24"/>
          <w:szCs w:val="24"/>
        </w:rPr>
        <w:t>, 107785. https://doi.org/10.1016/j.envint.2023.107785</w:t>
      </w:r>
    </w:p>
    <w:p w14:paraId="4862BDC8"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Corbane, C., Martino, P., Panagiotis, P., Aneta, F. J., Michele, M., Sergio, F., Marcello, S., Daniele, E., Gustavo, N., &amp; Thomas, K. (2020). The grey-green divide: Multi-temporal analysis of greenness across 10,000 urban centres derived from the Global Human Settlement Layer (GHSL). </w:t>
      </w:r>
      <w:r w:rsidRPr="00E31B01">
        <w:rPr>
          <w:rFonts w:ascii="Times New Roman" w:hAnsi="Times New Roman" w:cs="Times New Roman"/>
          <w:i/>
          <w:iCs/>
          <w:sz w:val="24"/>
          <w:szCs w:val="24"/>
        </w:rPr>
        <w:t>International Journal of Digital Earth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13</w:t>
      </w:r>
      <w:r w:rsidRPr="00E31B01">
        <w:rPr>
          <w:rFonts w:ascii="Times New Roman" w:hAnsi="Times New Roman" w:cs="Times New Roman"/>
          <w:sz w:val="24"/>
          <w:szCs w:val="24"/>
        </w:rPr>
        <w:t>(1), 101–118. https://doi.org/10.1080/17538947.2018.1530311</w:t>
      </w:r>
    </w:p>
    <w:p w14:paraId="0F17847D"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Crouse, D. L., Pinault, L., Balram, A., Hystad, P., Peters, P. A., Chen, H., Van Donkelaar, A., Martin, R. V., Ménard, R., Robichaud, A., &amp; Villeneuve, P. J. (2017). Urban greenness and mortality in Canada’s largest cities: A national cohort study. </w:t>
      </w:r>
      <w:r w:rsidRPr="00E31B01">
        <w:rPr>
          <w:rFonts w:ascii="Times New Roman" w:hAnsi="Times New Roman" w:cs="Times New Roman"/>
          <w:i/>
          <w:iCs/>
          <w:sz w:val="24"/>
          <w:szCs w:val="24"/>
        </w:rPr>
        <w:t>The Lancet Planetary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w:t>
      </w:r>
      <w:r w:rsidRPr="00E31B01">
        <w:rPr>
          <w:rFonts w:ascii="Times New Roman" w:hAnsi="Times New Roman" w:cs="Times New Roman"/>
          <w:sz w:val="24"/>
          <w:szCs w:val="24"/>
        </w:rPr>
        <w:t>(7), e289–e297. https://doi.org/10.1016/S2542-5196(17)30118-3</w:t>
      </w:r>
    </w:p>
    <w:p w14:paraId="1442794B"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de Keijzer, C., Tonne, C., Sabia, S., Basagaña, X., Valentín, A., Singh-Manoux, A., Antó, J. M., Alonso, J., Nieuwenhuijsen, M. J., Sunyer, J., &amp; Dadvand, P. (2019). Green and blue spaces and physical functioning in older adults: Longitudinal analyses of the Whitehall II study. </w:t>
      </w:r>
      <w:r w:rsidRPr="00E31B01">
        <w:rPr>
          <w:rFonts w:ascii="Times New Roman" w:hAnsi="Times New Roman" w:cs="Times New Roman"/>
          <w:i/>
          <w:iCs/>
          <w:sz w:val="24"/>
          <w:szCs w:val="24"/>
        </w:rPr>
        <w:t>Environment International</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122</w:t>
      </w:r>
      <w:r w:rsidRPr="00E31B01">
        <w:rPr>
          <w:rFonts w:ascii="Times New Roman" w:hAnsi="Times New Roman" w:cs="Times New Roman"/>
          <w:sz w:val="24"/>
          <w:szCs w:val="24"/>
        </w:rPr>
        <w:t>, 346–356. https://doi.org/10.1016/j.envint.2018.11.046</w:t>
      </w:r>
    </w:p>
    <w:p w14:paraId="5533E978"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Dean, D., Garber, M. D., Anderson, G. B., &amp; Rojas-Rueda, D. (2024). Health implications of urban tree canopy policy scenarios in Denver and Phoenix: A quantitative health impact assessment.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241</w:t>
      </w:r>
      <w:r w:rsidRPr="00E31B01">
        <w:rPr>
          <w:rFonts w:ascii="Times New Roman" w:hAnsi="Times New Roman" w:cs="Times New Roman"/>
          <w:sz w:val="24"/>
          <w:szCs w:val="24"/>
        </w:rPr>
        <w:t>, 117610. https://doi.org/10.1016/j.envres.2023.117610</w:t>
      </w:r>
    </w:p>
    <w:p w14:paraId="4390756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E. O. Wilson. (1984). </w:t>
      </w:r>
      <w:r w:rsidRPr="00E31B01">
        <w:rPr>
          <w:rFonts w:ascii="Times New Roman" w:hAnsi="Times New Roman" w:cs="Times New Roman"/>
          <w:i/>
          <w:iCs/>
          <w:sz w:val="24"/>
          <w:szCs w:val="24"/>
        </w:rPr>
        <w:t>Biophilia</w:t>
      </w:r>
      <w:r w:rsidRPr="00E31B01">
        <w:rPr>
          <w:rFonts w:ascii="Times New Roman" w:hAnsi="Times New Roman" w:cs="Times New Roman"/>
          <w:sz w:val="24"/>
          <w:szCs w:val="24"/>
        </w:rPr>
        <w:t>. Harvard University Press.</w:t>
      </w:r>
    </w:p>
    <w:p w14:paraId="17F52EA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Elliott, L. R., Pasanen, T., White, M. P., Wheeler, B. W., Grellier, J., Cirach, M., Bratman, G. N., Van Den Bosch, M., Roiko, A., Ojala, A., Nieuwenhuijsen, M., &amp; Fleming, L. E. (2023). Nature contact and general health: Testing multiple serial mediation pathways with data from adults in 18 countries. </w:t>
      </w:r>
      <w:r w:rsidRPr="00E31B01">
        <w:rPr>
          <w:rFonts w:ascii="Times New Roman" w:hAnsi="Times New Roman" w:cs="Times New Roman"/>
          <w:i/>
          <w:iCs/>
          <w:sz w:val="24"/>
          <w:szCs w:val="24"/>
        </w:rPr>
        <w:t>Environment International</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178</w:t>
      </w:r>
      <w:r w:rsidRPr="00E31B01">
        <w:rPr>
          <w:rFonts w:ascii="Times New Roman" w:hAnsi="Times New Roman" w:cs="Times New Roman"/>
          <w:sz w:val="24"/>
          <w:szCs w:val="24"/>
        </w:rPr>
        <w:t>, 108077. https://doi.org/10.1016/j.envint.2023.108077</w:t>
      </w:r>
    </w:p>
    <w:p w14:paraId="340BEA5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European Commission. Joint Research Centre. (2019). </w:t>
      </w:r>
      <w:r w:rsidRPr="00E31B01">
        <w:rPr>
          <w:rFonts w:ascii="Times New Roman" w:hAnsi="Times New Roman" w:cs="Times New Roman"/>
          <w:i/>
          <w:iCs/>
          <w:sz w:val="24"/>
          <w:szCs w:val="24"/>
        </w:rPr>
        <w:t>Description of the GHS Urban Centre Database 2015: Public release 2019 : version 1.0.</w:t>
      </w:r>
      <w:r w:rsidRPr="00E31B01">
        <w:rPr>
          <w:rFonts w:ascii="Times New Roman" w:hAnsi="Times New Roman" w:cs="Times New Roman"/>
          <w:sz w:val="24"/>
          <w:szCs w:val="24"/>
        </w:rPr>
        <w:t xml:space="preserve"> Publications Office. https://data.europa.eu/doi/10.2760/037310</w:t>
      </w:r>
    </w:p>
    <w:p w14:paraId="482A5A2F"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Freire, S., Schiavina, M., Corbane, C., Pesaresi, M., Sabo, F., Tommasi, P., Airaghi, D., Ehrlich, D., Melchiorri, M., Politis, P., Kemper, T., Zanchetta, L., Florczyk, A., &amp; Maffenini, L. (2019). </w:t>
      </w:r>
      <w:r w:rsidRPr="00E31B01">
        <w:rPr>
          <w:rFonts w:ascii="Times New Roman" w:hAnsi="Times New Roman" w:cs="Times New Roman"/>
          <w:i/>
          <w:iCs/>
          <w:sz w:val="24"/>
          <w:szCs w:val="24"/>
        </w:rPr>
        <w:t>GHS-UCDB R2019A - GHS Urban Centre Database 2015, multitemporal and multidimensional attributes</w:t>
      </w:r>
      <w:r w:rsidRPr="00E31B01">
        <w:rPr>
          <w:rFonts w:ascii="Times New Roman" w:hAnsi="Times New Roman" w:cs="Times New Roman"/>
          <w:sz w:val="24"/>
          <w:szCs w:val="24"/>
        </w:rPr>
        <w:t xml:space="preserve"> [Dataset]. European Commission, Joint Research Centre (JRC). https://doi.org/10.2905/53473144-B88C-44BC-B4A3-4583ED1F547E</w:t>
      </w:r>
    </w:p>
    <w:p w14:paraId="1BD28E99"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Garber, M. D., Guidi, M., Bousselot, J., Benmarhnia, T., Dean, D., &amp; Rojas-Rueda, D. (2023). Impact of native-plants policy scenarios on premature mortality in Denver: A quantitative health impact assessment. </w:t>
      </w:r>
      <w:r w:rsidRPr="00E31B01">
        <w:rPr>
          <w:rFonts w:ascii="Times New Roman" w:hAnsi="Times New Roman" w:cs="Times New Roman"/>
          <w:i/>
          <w:iCs/>
          <w:sz w:val="24"/>
          <w:szCs w:val="24"/>
        </w:rPr>
        <w:t>Environment International</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178</w:t>
      </w:r>
      <w:r w:rsidRPr="00E31B01">
        <w:rPr>
          <w:rFonts w:ascii="Times New Roman" w:hAnsi="Times New Roman" w:cs="Times New Roman"/>
          <w:sz w:val="24"/>
          <w:szCs w:val="24"/>
        </w:rPr>
        <w:t>, 108050. https://doi.org/10.1016/j.envint.2023.108050</w:t>
      </w:r>
    </w:p>
    <w:p w14:paraId="77B54F08"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Garrett, J. K., White, M. P., Elliott, L. R., Wheeler, B. W., &amp; Fleming, L. E. (2020). Urban nature and physical activity: Investigating associations using self-reported and accelerometer data and the role of household income.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190</w:t>
      </w:r>
      <w:r w:rsidRPr="00E31B01">
        <w:rPr>
          <w:rFonts w:ascii="Times New Roman" w:hAnsi="Times New Roman" w:cs="Times New Roman"/>
          <w:sz w:val="24"/>
          <w:szCs w:val="24"/>
        </w:rPr>
        <w:t>, 109899. https://doi.org/10.1016/j.envres.2020.109899</w:t>
      </w:r>
    </w:p>
    <w:p w14:paraId="01A5E2BE"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Gascon, M., Sánchez-Benavides, G., Dadvand, P., Martínez, D., Gramunt, N., Gotsens, X., Cirach, M., Vert, C., Molinuevo, J. L., Crous-Bou, M., &amp; Nieuwenhuijsen, M. (2018). Long-term exposure to residential green and blue spaces and anxiety and depression in adults: A cross-sectional study.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162</w:t>
      </w:r>
      <w:r w:rsidRPr="00E31B01">
        <w:rPr>
          <w:rFonts w:ascii="Times New Roman" w:hAnsi="Times New Roman" w:cs="Times New Roman"/>
          <w:sz w:val="24"/>
          <w:szCs w:val="24"/>
        </w:rPr>
        <w:t>, 231–239. https://doi.org/10.1016/j.envres.2018.01.012</w:t>
      </w:r>
    </w:p>
    <w:p w14:paraId="53F837A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Gascon, M., Zijlema, W., Vert, C., White, M. P., &amp; Nieuwenhuijsen, M. J. (2017). Outdoor blue spaces, human health and well-being: A systematic review of quantitative studies. </w:t>
      </w:r>
      <w:r w:rsidRPr="00E31B01">
        <w:rPr>
          <w:rFonts w:ascii="Times New Roman" w:hAnsi="Times New Roman" w:cs="Times New Roman"/>
          <w:i/>
          <w:iCs/>
          <w:sz w:val="24"/>
          <w:szCs w:val="24"/>
        </w:rPr>
        <w:t>International Journal of Hygiene and Environmental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220</w:t>
      </w:r>
      <w:r w:rsidRPr="00E31B01">
        <w:rPr>
          <w:rFonts w:ascii="Times New Roman" w:hAnsi="Times New Roman" w:cs="Times New Roman"/>
          <w:sz w:val="24"/>
          <w:szCs w:val="24"/>
        </w:rPr>
        <w:t>(8), 1207–1221. https://doi.org/10.1016/j.ijheh.2017.08.004</w:t>
      </w:r>
    </w:p>
    <w:p w14:paraId="747C47C7"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Georgiou, M., Morison, G., Smith, N., Tieges, Z., &amp; Chastin, S. (2021). Mechanisms of Impact of Blue Spaces on Human Health: A Systematic Literature Review and Meta-Analysis. </w:t>
      </w:r>
      <w:r w:rsidRPr="00E31B01">
        <w:rPr>
          <w:rFonts w:ascii="Times New Roman" w:hAnsi="Times New Roman" w:cs="Times New Roman"/>
          <w:i/>
          <w:iCs/>
          <w:sz w:val="24"/>
          <w:szCs w:val="24"/>
        </w:rPr>
        <w:t>International Journal of Environmental Research and Public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18</w:t>
      </w:r>
      <w:r w:rsidRPr="00E31B01">
        <w:rPr>
          <w:rFonts w:ascii="Times New Roman" w:hAnsi="Times New Roman" w:cs="Times New Roman"/>
          <w:sz w:val="24"/>
          <w:szCs w:val="24"/>
        </w:rPr>
        <w:t>(5), 2486. https://doi.org/10.3390/ijerph18052486</w:t>
      </w:r>
    </w:p>
    <w:p w14:paraId="5EDA8C7C"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Global Burden of Disease Collaborative Network. (2021). </w:t>
      </w:r>
      <w:r w:rsidRPr="00E31B01">
        <w:rPr>
          <w:rFonts w:ascii="Times New Roman" w:hAnsi="Times New Roman" w:cs="Times New Roman"/>
          <w:i/>
          <w:iCs/>
          <w:sz w:val="24"/>
          <w:szCs w:val="24"/>
        </w:rPr>
        <w:t>Global Burden of Disease Study 2019 (GBD 2019) Reference Life Table</w:t>
      </w:r>
      <w:r w:rsidRPr="00E31B01">
        <w:rPr>
          <w:rFonts w:ascii="Times New Roman" w:hAnsi="Times New Roman" w:cs="Times New Roman"/>
          <w:sz w:val="24"/>
          <w:szCs w:val="24"/>
        </w:rPr>
        <w:t xml:space="preserve"> [Dataset]. Institute for Health Metrics and Evaluation (IHME). https://doi.org/10.6069/1D4Y-YQ37</w:t>
      </w:r>
    </w:p>
    <w:p w14:paraId="014C602B"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Hoornweg, D., Sugar, L., &amp; Gomez, C. L. T. (2020). Cities and Greenhouse Gas Emissions: Moving Forward. </w:t>
      </w:r>
      <w:r w:rsidRPr="00E31B01">
        <w:rPr>
          <w:rFonts w:ascii="Times New Roman" w:hAnsi="Times New Roman" w:cs="Times New Roman"/>
          <w:i/>
          <w:iCs/>
          <w:sz w:val="24"/>
          <w:szCs w:val="24"/>
        </w:rPr>
        <w:t>Urbanisation</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5</w:t>
      </w:r>
      <w:r w:rsidRPr="00E31B01">
        <w:rPr>
          <w:rFonts w:ascii="Times New Roman" w:hAnsi="Times New Roman" w:cs="Times New Roman"/>
          <w:sz w:val="24"/>
          <w:szCs w:val="24"/>
        </w:rPr>
        <w:t>(1), 43–62. https://doi.org/10.1177/2455747120923557</w:t>
      </w:r>
    </w:p>
    <w:p w14:paraId="6A121368"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Huang, C., Yang, J., Clinton, N., Yu, L., Huang, H., Dronova, I., &amp; Jin, J. (2021). Mapping the maximum extents of urban green spaces in 1039 cities using dense satellite images. </w:t>
      </w:r>
      <w:r w:rsidRPr="00E31B01">
        <w:rPr>
          <w:rFonts w:ascii="Times New Roman" w:hAnsi="Times New Roman" w:cs="Times New Roman"/>
          <w:i/>
          <w:iCs/>
          <w:sz w:val="24"/>
          <w:szCs w:val="24"/>
        </w:rPr>
        <w:t>Environmental Research Letters</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16</w:t>
      </w:r>
      <w:r w:rsidRPr="00E31B01">
        <w:rPr>
          <w:rFonts w:ascii="Times New Roman" w:hAnsi="Times New Roman" w:cs="Times New Roman"/>
          <w:sz w:val="24"/>
          <w:szCs w:val="24"/>
        </w:rPr>
        <w:t>(6), 064072. https://doi.org/10.1088/1748-9326/ac03dc</w:t>
      </w:r>
    </w:p>
    <w:p w14:paraId="527F690E"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Huang, S., Tang, L., Hupy, J. P., Wang, Y., &amp; Shao, G. (2021). A commentary review on the use of normalized difference vegetation index (NDVI) in the era of popular remote sensing. </w:t>
      </w:r>
      <w:r w:rsidRPr="00E31B01">
        <w:rPr>
          <w:rFonts w:ascii="Times New Roman" w:hAnsi="Times New Roman" w:cs="Times New Roman"/>
          <w:i/>
          <w:iCs/>
          <w:sz w:val="24"/>
          <w:szCs w:val="24"/>
        </w:rPr>
        <w:t>Journal of Forestry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32</w:t>
      </w:r>
      <w:r w:rsidRPr="00E31B01">
        <w:rPr>
          <w:rFonts w:ascii="Times New Roman" w:hAnsi="Times New Roman" w:cs="Times New Roman"/>
          <w:sz w:val="24"/>
          <w:szCs w:val="24"/>
        </w:rPr>
        <w:t>(1), 1–6. https://doi.org/10.1007/s11676-020-01155-1</w:t>
      </w:r>
    </w:p>
    <w:p w14:paraId="7CEE0F14"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Hunter, R. F., Cleland, C., Cleary, A., Droomers, M., Wheeler, B. W., Sinnett, D., Nieuwenhuijsen, M. J., &amp; Braubach, M. (2019). Environmental, health, wellbeing, social and equity effects of urban green space interventions: A meta-narrative evidence synthesis. </w:t>
      </w:r>
      <w:r w:rsidRPr="00E31B01">
        <w:rPr>
          <w:rFonts w:ascii="Times New Roman" w:hAnsi="Times New Roman" w:cs="Times New Roman"/>
          <w:i/>
          <w:iCs/>
          <w:sz w:val="24"/>
          <w:szCs w:val="24"/>
        </w:rPr>
        <w:t>Environment International</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130</w:t>
      </w:r>
      <w:r w:rsidRPr="00E31B01">
        <w:rPr>
          <w:rFonts w:ascii="Times New Roman" w:hAnsi="Times New Roman" w:cs="Times New Roman"/>
          <w:sz w:val="24"/>
          <w:szCs w:val="24"/>
        </w:rPr>
        <w:t>, 104923. https://doi.org/10.1016/j.envint.2019.104923</w:t>
      </w:r>
    </w:p>
    <w:p w14:paraId="53C58007"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Iungman, T., Cirach, M., Marando, F., Pereira Barboza, E., Khomenko, S., Masselot, P., Quijal-Zamorano, M., Mueller, N., Gasparrini, A., Urquiza, J., Heris, M., Thondoo, M., &amp; Nieuwenhuijsen, M. (2023). Cooling cities through urban green infrastructure: A health impact assessment of European cities. </w:t>
      </w:r>
      <w:r w:rsidRPr="00E31B01">
        <w:rPr>
          <w:rFonts w:ascii="Times New Roman" w:hAnsi="Times New Roman" w:cs="Times New Roman"/>
          <w:i/>
          <w:iCs/>
          <w:sz w:val="24"/>
          <w:szCs w:val="24"/>
        </w:rPr>
        <w:t>The Lancet</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401</w:t>
      </w:r>
      <w:r w:rsidRPr="00E31B01">
        <w:rPr>
          <w:rFonts w:ascii="Times New Roman" w:hAnsi="Times New Roman" w:cs="Times New Roman"/>
          <w:sz w:val="24"/>
          <w:szCs w:val="24"/>
        </w:rPr>
        <w:t>(10376), 577–589. https://doi.org/10.1016/S0140-6736(22)02585-5</w:t>
      </w:r>
    </w:p>
    <w:p w14:paraId="5ACD7FDB"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Kabisch, N., Alonso, L., Dadvand, P., &amp; van den Bosch, M. (2019). Urban natural environments and motor development in early life.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179</w:t>
      </w:r>
      <w:r w:rsidRPr="00E31B01">
        <w:rPr>
          <w:rFonts w:ascii="Times New Roman" w:hAnsi="Times New Roman" w:cs="Times New Roman"/>
          <w:sz w:val="24"/>
          <w:szCs w:val="24"/>
        </w:rPr>
        <w:t>, 108774. https://doi.org/10.1016/j.envres.2019.108774</w:t>
      </w:r>
    </w:p>
    <w:p w14:paraId="18AEE34E"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Kaplan, R. (1993). </w:t>
      </w:r>
      <w:r w:rsidRPr="00E31B01">
        <w:rPr>
          <w:rFonts w:ascii="Times New Roman" w:hAnsi="Times New Roman" w:cs="Times New Roman"/>
          <w:i/>
          <w:iCs/>
          <w:sz w:val="24"/>
          <w:szCs w:val="24"/>
        </w:rPr>
        <w:t>The role of nature in the context of the workplace</w:t>
      </w:r>
      <w:r w:rsidRPr="00E31B01">
        <w:rPr>
          <w:rFonts w:ascii="Times New Roman" w:hAnsi="Times New Roman" w:cs="Times New Roman"/>
          <w:sz w:val="24"/>
          <w:szCs w:val="24"/>
        </w:rPr>
        <w:t>. http://deepblue.lib.umich.edu/handle/2027.42/30542</w:t>
      </w:r>
    </w:p>
    <w:p w14:paraId="0852ECA6"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Kondo, M. C., Mueller, N., Locke, D. H., Roman, L. A., Rojas-Rueda, D., Schinasi, L. H., Gascon, M., &amp; Nieuwenhuijsen, M. J. (2020). Health impact assessment of Philadelphia’s 2025 tree canopy cover goals. </w:t>
      </w:r>
      <w:r w:rsidRPr="00E31B01">
        <w:rPr>
          <w:rFonts w:ascii="Times New Roman" w:hAnsi="Times New Roman" w:cs="Times New Roman"/>
          <w:i/>
          <w:iCs/>
          <w:sz w:val="24"/>
          <w:szCs w:val="24"/>
        </w:rPr>
        <w:t>The Lancet Planetary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4</w:t>
      </w:r>
      <w:r w:rsidRPr="00E31B01">
        <w:rPr>
          <w:rFonts w:ascii="Times New Roman" w:hAnsi="Times New Roman" w:cs="Times New Roman"/>
          <w:sz w:val="24"/>
          <w:szCs w:val="24"/>
        </w:rPr>
        <w:t>(4), e149–e157. https://doi.org/10.1016/S2542-5196(20)30058-9</w:t>
      </w:r>
    </w:p>
    <w:p w14:paraId="704D5074"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Kwan, M.-P. (2012). The Uncertain Geographic Context Problem. </w:t>
      </w:r>
      <w:r w:rsidRPr="00E31B01">
        <w:rPr>
          <w:rFonts w:ascii="Times New Roman" w:hAnsi="Times New Roman" w:cs="Times New Roman"/>
          <w:i/>
          <w:iCs/>
          <w:sz w:val="24"/>
          <w:szCs w:val="24"/>
        </w:rPr>
        <w:t>Annals of the Association of American Geographers</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102</w:t>
      </w:r>
      <w:r w:rsidRPr="00E31B01">
        <w:rPr>
          <w:rFonts w:ascii="Times New Roman" w:hAnsi="Times New Roman" w:cs="Times New Roman"/>
          <w:sz w:val="24"/>
          <w:szCs w:val="24"/>
        </w:rPr>
        <w:t>(5), 958–968. https://doi.org/10.1080/00045608.2012.687349</w:t>
      </w:r>
    </w:p>
    <w:p w14:paraId="61145C2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Labib, S. M. (2024). Greenness, air pollution, and temperature exposure effects in predicting premature mortality and morbidity: A small-area study using spatial random forest model. </w:t>
      </w:r>
      <w:r w:rsidRPr="00E31B01">
        <w:rPr>
          <w:rFonts w:ascii="Times New Roman" w:hAnsi="Times New Roman" w:cs="Times New Roman"/>
          <w:i/>
          <w:iCs/>
          <w:sz w:val="24"/>
          <w:szCs w:val="24"/>
        </w:rPr>
        <w:t>Science of The Total Environment</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928</w:t>
      </w:r>
      <w:r w:rsidRPr="00E31B01">
        <w:rPr>
          <w:rFonts w:ascii="Times New Roman" w:hAnsi="Times New Roman" w:cs="Times New Roman"/>
          <w:sz w:val="24"/>
          <w:szCs w:val="24"/>
        </w:rPr>
        <w:t>, 172387. https://doi.org/10.1016/j.scitotenv.2024.172387</w:t>
      </w:r>
    </w:p>
    <w:p w14:paraId="652091FE"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Labib, S. M., Lindley, S., &amp; Huck, J. J. (2023). Nonlinear associations between urban greenness exposures and neighborhood level years of potential life lost: A study in Greater Manchester. </w:t>
      </w:r>
      <w:r w:rsidRPr="00E31B01">
        <w:rPr>
          <w:rFonts w:ascii="Times New Roman" w:hAnsi="Times New Roman" w:cs="Times New Roman"/>
          <w:i/>
          <w:iCs/>
          <w:sz w:val="24"/>
          <w:szCs w:val="24"/>
        </w:rPr>
        <w:t>Science Talks</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6</w:t>
      </w:r>
      <w:r w:rsidRPr="00E31B01">
        <w:rPr>
          <w:rFonts w:ascii="Times New Roman" w:hAnsi="Times New Roman" w:cs="Times New Roman"/>
          <w:sz w:val="24"/>
          <w:szCs w:val="24"/>
        </w:rPr>
        <w:t>, 100218. https://doi.org/10.1016/j.sctalk.2023.100218</w:t>
      </w:r>
    </w:p>
    <w:p w14:paraId="2D8DBC34"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Leon, D. A. (2008). Cities, urbanization and health. </w:t>
      </w:r>
      <w:r w:rsidRPr="00E31B01">
        <w:rPr>
          <w:rFonts w:ascii="Times New Roman" w:hAnsi="Times New Roman" w:cs="Times New Roman"/>
          <w:i/>
          <w:iCs/>
          <w:sz w:val="24"/>
          <w:szCs w:val="24"/>
        </w:rPr>
        <w:t>International Journal of Epidemiology</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37</w:t>
      </w:r>
      <w:r w:rsidRPr="00E31B01">
        <w:rPr>
          <w:rFonts w:ascii="Times New Roman" w:hAnsi="Times New Roman" w:cs="Times New Roman"/>
          <w:sz w:val="24"/>
          <w:szCs w:val="24"/>
        </w:rPr>
        <w:t>(1), 4–8. https://doi.org/10.1093/ije/dym271</w:t>
      </w:r>
    </w:p>
    <w:p w14:paraId="3179E531"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Li, H., Browning, M. H. E. M., Rigolon, A., Larson, L. R., Taff, D., Labib, S. M., Benfield, J., Yuan, S., McAnirlin, O., Hatami, N., &amp; Kahn, P. H. (2023). Beyond “bluespace” and “greenspace”: A narrative review of possible health benefits from exposure to other natural landscapes. </w:t>
      </w:r>
      <w:r w:rsidRPr="00E31B01">
        <w:rPr>
          <w:rFonts w:ascii="Times New Roman" w:hAnsi="Times New Roman" w:cs="Times New Roman"/>
          <w:i/>
          <w:iCs/>
          <w:sz w:val="24"/>
          <w:szCs w:val="24"/>
        </w:rPr>
        <w:t>Science of The Total Environment</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856</w:t>
      </w:r>
      <w:r w:rsidRPr="00E31B01">
        <w:rPr>
          <w:rFonts w:ascii="Times New Roman" w:hAnsi="Times New Roman" w:cs="Times New Roman"/>
          <w:sz w:val="24"/>
          <w:szCs w:val="24"/>
        </w:rPr>
        <w:t>, 159292. https://doi.org/10.1016/j.scitotenv.2022.159292</w:t>
      </w:r>
    </w:p>
    <w:p w14:paraId="2C5A5B86"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Li, J., Xie, Y., Xu, J., Zhang, C., Wang, H., Huang, D., Li, G., &amp; Tian, J. (2023). Association between greenspace and cancer: Evidence from a systematic review and meta-analysis of multiple large cohort studies. </w:t>
      </w:r>
      <w:r w:rsidRPr="00E31B01">
        <w:rPr>
          <w:rFonts w:ascii="Times New Roman" w:hAnsi="Times New Roman" w:cs="Times New Roman"/>
          <w:i/>
          <w:iCs/>
          <w:sz w:val="24"/>
          <w:szCs w:val="24"/>
        </w:rPr>
        <w:t>Environmental Science and Pollution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30</w:t>
      </w:r>
      <w:r w:rsidRPr="00E31B01">
        <w:rPr>
          <w:rFonts w:ascii="Times New Roman" w:hAnsi="Times New Roman" w:cs="Times New Roman"/>
          <w:sz w:val="24"/>
          <w:szCs w:val="24"/>
        </w:rPr>
        <w:t>(39), 91140–91157. https://doi.org/10.1007/s11356-023-28461-5</w:t>
      </w:r>
    </w:p>
    <w:p w14:paraId="2175EB8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Lindsay, E., Frauenfelder, R., Rüther, D., Nava, L., Rubensdotter, L., Strout, J., &amp; Nordal, S. (2022). Multi-Temporal Satellite Image Composites in Google Earth Engine for Improved Landslide Visibility: A Case Study of a Glacial Landscape. </w:t>
      </w:r>
      <w:r w:rsidRPr="00E31B01">
        <w:rPr>
          <w:rFonts w:ascii="Times New Roman" w:hAnsi="Times New Roman" w:cs="Times New Roman"/>
          <w:i/>
          <w:iCs/>
          <w:sz w:val="24"/>
          <w:szCs w:val="24"/>
        </w:rPr>
        <w:t>Remote Sensing</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14</w:t>
      </w:r>
      <w:r w:rsidRPr="00E31B01">
        <w:rPr>
          <w:rFonts w:ascii="Times New Roman" w:hAnsi="Times New Roman" w:cs="Times New Roman"/>
          <w:sz w:val="24"/>
          <w:szCs w:val="24"/>
        </w:rPr>
        <w:t>(10), 2301. https://doi.org/10.3390/rs14102301</w:t>
      </w:r>
    </w:p>
    <w:p w14:paraId="43D9C807"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Liu, Z., Chen, X., Cui, H., Ma, Y., Gao, N., Li, X., Meng, X., Lin, H., Abudou, H., Guo, L., &amp; Liu, Q. (2023). Green space exposure on depression and anxiety outcomes: A meta-analysis.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231</w:t>
      </w:r>
      <w:r w:rsidRPr="00E31B01">
        <w:rPr>
          <w:rFonts w:ascii="Times New Roman" w:hAnsi="Times New Roman" w:cs="Times New Roman"/>
          <w:sz w:val="24"/>
          <w:szCs w:val="24"/>
        </w:rPr>
        <w:t>, 116303. https://doi.org/10.1016/j.envres.2023.116303</w:t>
      </w:r>
    </w:p>
    <w:p w14:paraId="14DB858B"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i/>
          <w:iCs/>
          <w:sz w:val="24"/>
          <w:szCs w:val="24"/>
        </w:rPr>
        <w:t>London environment strategy</w:t>
      </w:r>
      <w:r w:rsidRPr="00E31B01">
        <w:rPr>
          <w:rFonts w:ascii="Times New Roman" w:hAnsi="Times New Roman" w:cs="Times New Roman"/>
          <w:sz w:val="24"/>
          <w:szCs w:val="24"/>
        </w:rPr>
        <w:t>. (2018). Greater London Authority.</w:t>
      </w:r>
    </w:p>
    <w:p w14:paraId="449EE689"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Markevych, I., Schoierer, J., Hartig, T., Chudnovsky, A., Hystad, P., Dzhambov, A. M., de Vries, S., Triguero-Mas, M., Brauer, M., Nieuwenhuijsen, M. J., Lupp, G., Richardson, E. A., Astell-Burt, T., Dimitrova, D., Feng, X., Sadeh, M., Standl, M., Heinrich, J., &amp; Fuertes, E. (2017). Exploring pathways linking greenspace to health: Theoretical and methodological guidance.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158</w:t>
      </w:r>
      <w:r w:rsidRPr="00E31B01">
        <w:rPr>
          <w:rFonts w:ascii="Times New Roman" w:hAnsi="Times New Roman" w:cs="Times New Roman"/>
          <w:sz w:val="24"/>
          <w:szCs w:val="24"/>
        </w:rPr>
        <w:t>, 301–317. https://doi.org/10.1016/j.envres.2017.06.028</w:t>
      </w:r>
    </w:p>
    <w:p w14:paraId="1EFEE2B9"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Martin, G. K., O’Dell, K., Kinney, P. L., Pescador‐Jimenez, M., Rojas‐Rueda, D., Canales, R., &amp; Anenberg, S. C. (2024). Tracking Progress Toward Urban Nature Targets Using Landcover and Vegetation Indices: A Global Study for the 96 C40 Cities. </w:t>
      </w:r>
      <w:r w:rsidRPr="00E31B01">
        <w:rPr>
          <w:rFonts w:ascii="Times New Roman" w:hAnsi="Times New Roman" w:cs="Times New Roman"/>
          <w:i/>
          <w:iCs/>
          <w:sz w:val="24"/>
          <w:szCs w:val="24"/>
        </w:rPr>
        <w:t>GeoHealth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8</w:t>
      </w:r>
      <w:r w:rsidRPr="00E31B01">
        <w:rPr>
          <w:rFonts w:ascii="Times New Roman" w:hAnsi="Times New Roman" w:cs="Times New Roman"/>
          <w:sz w:val="24"/>
          <w:szCs w:val="24"/>
        </w:rPr>
        <w:t>(3), e2023GH000996. https://doi.org/10.1029/2023GH000996</w:t>
      </w:r>
    </w:p>
    <w:p w14:paraId="334C9B97"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McDonald, R. I., Aronson, M. F. J., Beatley, T., Beller, E., Bazo, M., Grossinger, R., Jessup, K., Mansur, A. V., Puppim De Oliveira, J. A., Panlasigui, S., Burg, J., Pevzner, N., Shanahan, D., Stoneburner, L., Rudd, A., &amp; Spotswood, E. (2023). Denser and greener cities: Green interventions to achieve both urban density and nature. </w:t>
      </w:r>
      <w:r w:rsidRPr="00E31B01">
        <w:rPr>
          <w:rFonts w:ascii="Times New Roman" w:hAnsi="Times New Roman" w:cs="Times New Roman"/>
          <w:i/>
          <w:iCs/>
          <w:sz w:val="24"/>
          <w:szCs w:val="24"/>
        </w:rPr>
        <w:t>People and Nature</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5</w:t>
      </w:r>
      <w:r w:rsidRPr="00E31B01">
        <w:rPr>
          <w:rFonts w:ascii="Times New Roman" w:hAnsi="Times New Roman" w:cs="Times New Roman"/>
          <w:sz w:val="24"/>
          <w:szCs w:val="24"/>
        </w:rPr>
        <w:t>(1), 84–102. https://doi.org/10.1002/pan3.10423</w:t>
      </w:r>
    </w:p>
    <w:p w14:paraId="1CF9B52B"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i/>
          <w:iCs/>
          <w:sz w:val="24"/>
          <w:szCs w:val="24"/>
        </w:rPr>
        <w:t>Measuring Vegetation (NDVI &amp; EVI)</w:t>
      </w:r>
      <w:r w:rsidRPr="00E31B01">
        <w:rPr>
          <w:rFonts w:ascii="Times New Roman" w:hAnsi="Times New Roman" w:cs="Times New Roman"/>
          <w:sz w:val="24"/>
          <w:szCs w:val="24"/>
        </w:rPr>
        <w:t>. (2000, August 30). [Text.Article]. NASA Earth Observatory. https://earthobservatory.nasa.gov/features/MeasuringVegetation/measuring_vegetation_2.php</w:t>
      </w:r>
    </w:p>
    <w:p w14:paraId="32A7E6C6"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Mizen, A., Song, J., Fry, R., Akbari, A., Berridge, D., Parker, S. C., Johnson, R., Lovell, R., Lyons, R. A., Nieuwenhuijsen, M., Stratton, G., Wheeler, B. W., White, J., White, M., &amp; Rodgers, S. E. (2019). Longitudinal access and exposure to green-blue spaces and individual-level mental health and well-being: Protocol for a longitudinal, population-wide record-linked natural experiment. </w:t>
      </w:r>
      <w:r w:rsidRPr="00E31B01">
        <w:rPr>
          <w:rFonts w:ascii="Times New Roman" w:hAnsi="Times New Roman" w:cs="Times New Roman"/>
          <w:i/>
          <w:iCs/>
          <w:sz w:val="24"/>
          <w:szCs w:val="24"/>
        </w:rPr>
        <w:t>BMJ Open</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9</w:t>
      </w:r>
      <w:r w:rsidRPr="00E31B01">
        <w:rPr>
          <w:rFonts w:ascii="Times New Roman" w:hAnsi="Times New Roman" w:cs="Times New Roman"/>
          <w:sz w:val="24"/>
          <w:szCs w:val="24"/>
        </w:rPr>
        <w:t>(4), e027289. https://doi.org/10.1136/bmjopen-2018-027289</w:t>
      </w:r>
    </w:p>
    <w:p w14:paraId="6E4CFD96"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Mueller, N., Rojas-Rueda, D., Khreis, H., Cirach, M., Andrés, D., Ballester, J., Bartoll, X., Daher, C., Deluca, A., Echave, C., Milà, C., Márquez, S., Palou, J., Pérez, K., Tonne, C., Stevenson, M., Rueda, S., &amp; Nieuwenhuijsen, M. (2020). Changing the urban design of cities for health: The superblock model. </w:t>
      </w:r>
      <w:r w:rsidRPr="00E31B01">
        <w:rPr>
          <w:rFonts w:ascii="Times New Roman" w:hAnsi="Times New Roman" w:cs="Times New Roman"/>
          <w:i/>
          <w:iCs/>
          <w:sz w:val="24"/>
          <w:szCs w:val="24"/>
        </w:rPr>
        <w:t>Environment International</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134</w:t>
      </w:r>
      <w:r w:rsidRPr="00E31B01">
        <w:rPr>
          <w:rFonts w:ascii="Times New Roman" w:hAnsi="Times New Roman" w:cs="Times New Roman"/>
          <w:sz w:val="24"/>
          <w:szCs w:val="24"/>
        </w:rPr>
        <w:t>, 105132. https://doi.org/10.1016/j.envint.2019.105132</w:t>
      </w:r>
    </w:p>
    <w:p w14:paraId="1AA96485"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NASA Earth Observatory. (2000, August 30). </w:t>
      </w:r>
      <w:r w:rsidRPr="00E31B01">
        <w:rPr>
          <w:rFonts w:ascii="Times New Roman" w:hAnsi="Times New Roman" w:cs="Times New Roman"/>
          <w:i/>
          <w:iCs/>
          <w:sz w:val="24"/>
          <w:szCs w:val="24"/>
        </w:rPr>
        <w:t>Measuring Vegetation: Normalized Difference Vegetation Index (NDVI)</w:t>
      </w:r>
      <w:r w:rsidRPr="00E31B01">
        <w:rPr>
          <w:rFonts w:ascii="Times New Roman" w:hAnsi="Times New Roman" w:cs="Times New Roman"/>
          <w:sz w:val="24"/>
          <w:szCs w:val="24"/>
        </w:rPr>
        <w:t>. https://earthobservatory.nasa.gov/features/MeasuringVegetation/measuring_vegetation_2.php</w:t>
      </w:r>
    </w:p>
    <w:p w14:paraId="6F8213E9"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Nieuwenhuijsen, M., Gascon, M., Martinez, D., Ponjoan, A., Blanch, J., Garcia-Gil, M., Ramos, R., Foraster, M., Mueller, N., Espinosa, A., Cirach, M., Khreis, H., Dadvand, P., &amp; Basagaña, X. (2018a). Air Pollution, Noise, Blue Space, and Green Space and Premature Mortality in Barcelona: A Mega Cohort. </w:t>
      </w:r>
      <w:r w:rsidRPr="00E31B01">
        <w:rPr>
          <w:rFonts w:ascii="Times New Roman" w:hAnsi="Times New Roman" w:cs="Times New Roman"/>
          <w:i/>
          <w:iCs/>
          <w:sz w:val="24"/>
          <w:szCs w:val="24"/>
        </w:rPr>
        <w:t>International Journal of Environmental Research and Public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15</w:t>
      </w:r>
      <w:r w:rsidRPr="00E31B01">
        <w:rPr>
          <w:rFonts w:ascii="Times New Roman" w:hAnsi="Times New Roman" w:cs="Times New Roman"/>
          <w:sz w:val="24"/>
          <w:szCs w:val="24"/>
        </w:rPr>
        <w:t>(11), 2405. https://doi.org/10.3390/ijerph15112405</w:t>
      </w:r>
    </w:p>
    <w:p w14:paraId="6C42CA6D"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Nieuwenhuijsen, M., Gascon, M., Martinez, D., Ponjoan, A., Blanch, J., Garcia-Gil, M., Ramos, R., Foraster, M., Mueller, N., Espinosa, A., Cirach, M., Khreis, H., Dadvand, P., &amp; Basagaña, X. (2018b). Air Pollution, Noise, Blue Space, and Green Space and Premature Mortality in Barcelona: A Mega Cohort. </w:t>
      </w:r>
      <w:r w:rsidRPr="00E31B01">
        <w:rPr>
          <w:rFonts w:ascii="Times New Roman" w:hAnsi="Times New Roman" w:cs="Times New Roman"/>
          <w:i/>
          <w:iCs/>
          <w:sz w:val="24"/>
          <w:szCs w:val="24"/>
        </w:rPr>
        <w:t>International Journal of Environmental Research and Public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15</w:t>
      </w:r>
      <w:r w:rsidRPr="00E31B01">
        <w:rPr>
          <w:rFonts w:ascii="Times New Roman" w:hAnsi="Times New Roman" w:cs="Times New Roman"/>
          <w:sz w:val="24"/>
          <w:szCs w:val="24"/>
        </w:rPr>
        <w:t>(11), 2405. https://doi.org/10.3390/ijerph15112405</w:t>
      </w:r>
    </w:p>
    <w:p w14:paraId="595CB04E"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Oosterbroek, B., De Kraker, J., Akkermans, S., Esser, P., &amp; Martens, P. (2024). Participatory Design of Urban Green Spaces to Improve Residents’ Health. </w:t>
      </w:r>
      <w:r w:rsidRPr="00E31B01">
        <w:rPr>
          <w:rFonts w:ascii="Times New Roman" w:hAnsi="Times New Roman" w:cs="Times New Roman"/>
          <w:i/>
          <w:iCs/>
          <w:sz w:val="24"/>
          <w:szCs w:val="24"/>
        </w:rPr>
        <w:t>Land</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13</w:t>
      </w:r>
      <w:r w:rsidRPr="00E31B01">
        <w:rPr>
          <w:rFonts w:ascii="Times New Roman" w:hAnsi="Times New Roman" w:cs="Times New Roman"/>
          <w:sz w:val="24"/>
          <w:szCs w:val="24"/>
        </w:rPr>
        <w:t>(1), 88. https://doi.org/10.3390/land13010088</w:t>
      </w:r>
    </w:p>
    <w:p w14:paraId="53E49227"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Pereira Barboza, E., Montana, F., Cirach, M., Iungman, T., Khomenko, S., Gallagher, J., Thondoo, M., Mueller, N., Keune, H., MacIntyre, T., &amp; Nieuwenhuijsen, M. (2023). Environmental health impacts and inequalities in green space and air pollution in six medium-sized European cities.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237</w:t>
      </w:r>
      <w:r w:rsidRPr="00E31B01">
        <w:rPr>
          <w:rFonts w:ascii="Times New Roman" w:hAnsi="Times New Roman" w:cs="Times New Roman"/>
          <w:sz w:val="24"/>
          <w:szCs w:val="24"/>
        </w:rPr>
        <w:t>, 116891. https://doi.org/10.1016/j.envres.2023.116891</w:t>
      </w:r>
    </w:p>
    <w:p w14:paraId="02C7B8A4"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Pereira Barboza, E., Nieuwenhuijsen, M., Ambròs, A., Sá, T. H. D., &amp; Mueller, N. (2022). The impact of urban environmental exposures on health: An assessment of the attributable mortality burden in Sao Paulo city, Brazil. </w:t>
      </w:r>
      <w:r w:rsidRPr="00E31B01">
        <w:rPr>
          <w:rFonts w:ascii="Times New Roman" w:hAnsi="Times New Roman" w:cs="Times New Roman"/>
          <w:i/>
          <w:iCs/>
          <w:sz w:val="24"/>
          <w:szCs w:val="24"/>
        </w:rPr>
        <w:t>Science of The Total Environment</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831</w:t>
      </w:r>
      <w:r w:rsidRPr="00E31B01">
        <w:rPr>
          <w:rFonts w:ascii="Times New Roman" w:hAnsi="Times New Roman" w:cs="Times New Roman"/>
          <w:sz w:val="24"/>
          <w:szCs w:val="24"/>
        </w:rPr>
        <w:t>, 154836. https://doi.org/10.1016/j.scitotenv.2022.154836</w:t>
      </w:r>
    </w:p>
    <w:p w14:paraId="43031038"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Pericak, A. A., Thomas, C. J., Kroodsma, D. A., Wasson, M. F., Ross, M. R. V., Clinton, N. E., Campagna, D. J., Franklin, Y., Bernhardt, E. S., &amp; Amos, J. F. (2018). Mapping the yearly extent of surface coal mining in Central Appalachia using Landsat and Google Earth Engine. </w:t>
      </w:r>
      <w:r w:rsidRPr="00E31B01">
        <w:rPr>
          <w:rFonts w:ascii="Times New Roman" w:hAnsi="Times New Roman" w:cs="Times New Roman"/>
          <w:i/>
          <w:iCs/>
          <w:sz w:val="24"/>
          <w:szCs w:val="24"/>
        </w:rPr>
        <w:t>PLOS ONE</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13</w:t>
      </w:r>
      <w:r w:rsidRPr="00E31B01">
        <w:rPr>
          <w:rFonts w:ascii="Times New Roman" w:hAnsi="Times New Roman" w:cs="Times New Roman"/>
          <w:sz w:val="24"/>
          <w:szCs w:val="24"/>
        </w:rPr>
        <w:t>(7), e0197758. https://doi.org/10.1371/journal.pone.0197758</w:t>
      </w:r>
    </w:p>
    <w:p w14:paraId="6792075D"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Reid, C. E., Clougherty, J. E., Shmool, J. L. C., &amp; Kubzansky, L. D. (2017). Is All Urban Green Space the Same? A Comparison of the Health Benefits of Trees and Grass in New York City. </w:t>
      </w:r>
      <w:r w:rsidRPr="00E31B01">
        <w:rPr>
          <w:rFonts w:ascii="Times New Roman" w:hAnsi="Times New Roman" w:cs="Times New Roman"/>
          <w:i/>
          <w:iCs/>
          <w:sz w:val="24"/>
          <w:szCs w:val="24"/>
        </w:rPr>
        <w:t>International Journal of Environmental Research and Public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14</w:t>
      </w:r>
      <w:r w:rsidRPr="00E31B01">
        <w:rPr>
          <w:rFonts w:ascii="Times New Roman" w:hAnsi="Times New Roman" w:cs="Times New Roman"/>
          <w:sz w:val="24"/>
          <w:szCs w:val="24"/>
        </w:rPr>
        <w:t>(11), 1411. https://doi.org/10.3390/ijerph14111411</w:t>
      </w:r>
    </w:p>
    <w:p w14:paraId="68317584"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Rojas-Rueda, D., Nieuwenhuijsen, M. J., Gascon, M., Perez-Leon, D., &amp; Mudu, P. (2019). Green spaces and mortality: A systematic review and meta-analysis of cohort studies. </w:t>
      </w:r>
      <w:r w:rsidRPr="00E31B01">
        <w:rPr>
          <w:rFonts w:ascii="Times New Roman" w:hAnsi="Times New Roman" w:cs="Times New Roman"/>
          <w:i/>
          <w:iCs/>
          <w:sz w:val="24"/>
          <w:szCs w:val="24"/>
        </w:rPr>
        <w:t>The Lancet. Planetary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3</w:t>
      </w:r>
      <w:r w:rsidRPr="00E31B01">
        <w:rPr>
          <w:rFonts w:ascii="Times New Roman" w:hAnsi="Times New Roman" w:cs="Times New Roman"/>
          <w:sz w:val="24"/>
          <w:szCs w:val="24"/>
        </w:rPr>
        <w:t>(11), e469–e477. https://doi.org/10.1016/S2542-5196(19)30215-3</w:t>
      </w:r>
    </w:p>
    <w:p w14:paraId="4C763706"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Romanello, M., Napoli, C. di, Green, C., Kennard, H., Lampard, P., Scamman, D., Walawender, M., Ali, Z., Ameli, N., Ayeb-Karlsson, S., Beggs, P. J., Belesova, K., Berrang Ford, L., Bowen, K., Cai, W., Callaghan, M., Campbell-Lendrum, D., Chambers, J., Cross, T. J., … Costello, A. (2023). The 2023 report of the Lancet Countdown on health and climate change: The imperative for a health-centred response in a world facing irreversible harms. </w:t>
      </w:r>
      <w:r w:rsidRPr="00E31B01">
        <w:rPr>
          <w:rFonts w:ascii="Times New Roman" w:hAnsi="Times New Roman" w:cs="Times New Roman"/>
          <w:i/>
          <w:iCs/>
          <w:sz w:val="24"/>
          <w:szCs w:val="24"/>
        </w:rPr>
        <w:t>The Lancet</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402</w:t>
      </w:r>
      <w:r w:rsidRPr="00E31B01">
        <w:rPr>
          <w:rFonts w:ascii="Times New Roman" w:hAnsi="Times New Roman" w:cs="Times New Roman"/>
          <w:sz w:val="24"/>
          <w:szCs w:val="24"/>
        </w:rPr>
        <w:t>(10419), 2346–2394. https://doi.org/10.1016/S0140-6736(23)01859-7</w:t>
      </w:r>
    </w:p>
    <w:p w14:paraId="6E29B47F"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Rouse, W., Haas, R. H., Shnell, J A, &amp; Deering, D W. (1974). </w:t>
      </w:r>
      <w:r w:rsidRPr="00E31B01">
        <w:rPr>
          <w:rFonts w:ascii="Times New Roman" w:hAnsi="Times New Roman" w:cs="Times New Roman"/>
          <w:i/>
          <w:iCs/>
          <w:sz w:val="24"/>
          <w:szCs w:val="24"/>
        </w:rPr>
        <w:t>MONITORING VEGETATION SYSTEMS IN THE GREAT PLAINS WITH ERTS</w:t>
      </w:r>
      <w:r w:rsidRPr="00E31B01">
        <w:rPr>
          <w:rFonts w:ascii="Times New Roman" w:hAnsi="Times New Roman" w:cs="Times New Roman"/>
          <w:sz w:val="24"/>
          <w:szCs w:val="24"/>
        </w:rPr>
        <w:t>.</w:t>
      </w:r>
    </w:p>
    <w:p w14:paraId="50FE6BBD"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Schinasi, L. H., Quick, H., Clougherty, J. E., &amp; De Roos, A. J. (2019). Greenspace and Infant Mortality in Philadelphia, PA. </w:t>
      </w:r>
      <w:r w:rsidRPr="00E31B01">
        <w:rPr>
          <w:rFonts w:ascii="Times New Roman" w:hAnsi="Times New Roman" w:cs="Times New Roman"/>
          <w:i/>
          <w:iCs/>
          <w:sz w:val="24"/>
          <w:szCs w:val="24"/>
        </w:rPr>
        <w:t>Journal of Urban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96</w:t>
      </w:r>
      <w:r w:rsidRPr="00E31B01">
        <w:rPr>
          <w:rFonts w:ascii="Times New Roman" w:hAnsi="Times New Roman" w:cs="Times New Roman"/>
          <w:sz w:val="24"/>
          <w:szCs w:val="24"/>
        </w:rPr>
        <w:t>(3), 497–506. https://doi.org/10.1007/s11524-018-00335-z</w:t>
      </w:r>
    </w:p>
    <w:p w14:paraId="4B781863"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Smith, N., Georgiou, M., King, A. C., Tieges, Z., Webb, S., &amp; Chastin, S. (2021). Urban blue spaces and human health: A systematic review and meta-analysis of quantitative studies. </w:t>
      </w:r>
      <w:r w:rsidRPr="00E31B01">
        <w:rPr>
          <w:rFonts w:ascii="Times New Roman" w:hAnsi="Times New Roman" w:cs="Times New Roman"/>
          <w:i/>
          <w:iCs/>
          <w:sz w:val="24"/>
          <w:szCs w:val="24"/>
        </w:rPr>
        <w:t>Cities</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119</w:t>
      </w:r>
      <w:r w:rsidRPr="00E31B01">
        <w:rPr>
          <w:rFonts w:ascii="Times New Roman" w:hAnsi="Times New Roman" w:cs="Times New Roman"/>
          <w:sz w:val="24"/>
          <w:szCs w:val="24"/>
        </w:rPr>
        <w:t>, 103413. https://doi.org/10.1016/j.cities.2021.103413</w:t>
      </w:r>
    </w:p>
    <w:p w14:paraId="594C68ED"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Sonia, Ghosh, T., Gacem, A., Alsufyani, T., Alam, M. M., Yadav, K. K., Amanullah, M., &amp; Cabral-Pinto, M. M. S. (2022). Geospatial Evaluation of Cropping Pattern and Cropping Intensity Using Multi Temporal Harmonized Product of Sentinel-2 Dataset on Google Earth Engine. </w:t>
      </w:r>
      <w:r w:rsidRPr="00E31B01">
        <w:rPr>
          <w:rFonts w:ascii="Times New Roman" w:hAnsi="Times New Roman" w:cs="Times New Roman"/>
          <w:i/>
          <w:iCs/>
          <w:sz w:val="24"/>
          <w:szCs w:val="24"/>
        </w:rPr>
        <w:t>Applied Sciences</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12</w:t>
      </w:r>
      <w:r w:rsidRPr="00E31B01">
        <w:rPr>
          <w:rFonts w:ascii="Times New Roman" w:hAnsi="Times New Roman" w:cs="Times New Roman"/>
          <w:sz w:val="24"/>
          <w:szCs w:val="24"/>
        </w:rPr>
        <w:t>(24), Article 24. https://doi.org/10.3390/app122412583</w:t>
      </w:r>
    </w:p>
    <w:p w14:paraId="63623991"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Stephen Kaplan &amp; Rachel Kaplan. (1989). </w:t>
      </w:r>
      <w:r w:rsidRPr="00E31B01">
        <w:rPr>
          <w:rFonts w:ascii="Times New Roman" w:hAnsi="Times New Roman" w:cs="Times New Roman"/>
          <w:i/>
          <w:iCs/>
          <w:sz w:val="24"/>
          <w:szCs w:val="24"/>
        </w:rPr>
        <w:t>The Experience of Nature: A psychological perspective</w:t>
      </w:r>
      <w:r w:rsidRPr="00E31B01">
        <w:rPr>
          <w:rFonts w:ascii="Times New Roman" w:hAnsi="Times New Roman" w:cs="Times New Roman"/>
          <w:sz w:val="24"/>
          <w:szCs w:val="24"/>
        </w:rPr>
        <w:t>. Cambridge University Press.</w:t>
      </w:r>
    </w:p>
    <w:p w14:paraId="4A4757F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Stowell, J. D., Ngo, C., Jimenez, M. P., Kinney, P. L., &amp; James, P. (2023). Development of a global urban greenness indicator dataset for 1,000+ cities. </w:t>
      </w:r>
      <w:r w:rsidRPr="00E31B01">
        <w:rPr>
          <w:rFonts w:ascii="Times New Roman" w:hAnsi="Times New Roman" w:cs="Times New Roman"/>
          <w:i/>
          <w:iCs/>
          <w:sz w:val="24"/>
          <w:szCs w:val="24"/>
        </w:rPr>
        <w:t>Data in Brief</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48</w:t>
      </w:r>
      <w:r w:rsidRPr="00E31B01">
        <w:rPr>
          <w:rFonts w:ascii="Times New Roman" w:hAnsi="Times New Roman" w:cs="Times New Roman"/>
          <w:sz w:val="24"/>
          <w:szCs w:val="24"/>
        </w:rPr>
        <w:t>, 109140. https://doi.org/10.1016/j.dib.2023.109140</w:t>
      </w:r>
    </w:p>
    <w:p w14:paraId="2E06E5AB"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Trust for Public land. (2024). </w:t>
      </w:r>
      <w:r w:rsidRPr="00E31B01">
        <w:rPr>
          <w:rFonts w:ascii="Times New Roman" w:hAnsi="Times New Roman" w:cs="Times New Roman"/>
          <w:i/>
          <w:iCs/>
          <w:sz w:val="24"/>
          <w:szCs w:val="24"/>
        </w:rPr>
        <w:t>The ParkServe® database</w:t>
      </w:r>
      <w:r w:rsidRPr="00E31B01">
        <w:rPr>
          <w:rFonts w:ascii="Times New Roman" w:hAnsi="Times New Roman" w:cs="Times New Roman"/>
          <w:sz w:val="24"/>
          <w:szCs w:val="24"/>
        </w:rPr>
        <w:t xml:space="preserve"> [Dataset]. https://www.tpl.org/parkserve/about</w:t>
      </w:r>
    </w:p>
    <w:p w14:paraId="59A58E69"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Turner, S., Sandt, L., Toole, J., Benz, R., &amp; Patten, R. (2006). </w:t>
      </w:r>
      <w:r w:rsidRPr="00E31B01">
        <w:rPr>
          <w:rFonts w:ascii="Times New Roman" w:hAnsi="Times New Roman" w:cs="Times New Roman"/>
          <w:i/>
          <w:iCs/>
          <w:sz w:val="24"/>
          <w:szCs w:val="24"/>
        </w:rPr>
        <w:t>Federal Highway Administration University Course on Bicycle and Pedestrian Transportation</w:t>
      </w:r>
      <w:r w:rsidRPr="00E31B01">
        <w:rPr>
          <w:rFonts w:ascii="Times New Roman" w:hAnsi="Times New Roman" w:cs="Times New Roman"/>
          <w:sz w:val="24"/>
          <w:szCs w:val="24"/>
        </w:rPr>
        <w:t xml:space="preserve"> (Research Publication FHWA-HRT-05-099). U.S. Department of Transportation. https://www.fhwa.dot.gov/publications/research/safety/pedbike/05085/chapt8.cfm</w:t>
      </w:r>
    </w:p>
    <w:p w14:paraId="3F554250"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Twohig-Bennett, C., &amp; Jones, A. (2018). The health benefits of the great outdoors: A systematic review and meta-analysis of greenspace exposure and health outcomes.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166</w:t>
      </w:r>
      <w:r w:rsidRPr="00E31B01">
        <w:rPr>
          <w:rFonts w:ascii="Times New Roman" w:hAnsi="Times New Roman" w:cs="Times New Roman"/>
          <w:sz w:val="24"/>
          <w:szCs w:val="24"/>
        </w:rPr>
        <w:t>, 628–637. https://doi.org/10.1016/j.envres.2018.06.030</w:t>
      </w:r>
    </w:p>
    <w:p w14:paraId="44DDCDAE"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Ulrich, R. S. (1981). Natural Versus Urban Scenes: Some Psychophysiological Effects. </w:t>
      </w:r>
      <w:r w:rsidRPr="00E31B01">
        <w:rPr>
          <w:rFonts w:ascii="Times New Roman" w:hAnsi="Times New Roman" w:cs="Times New Roman"/>
          <w:i/>
          <w:iCs/>
          <w:sz w:val="24"/>
          <w:szCs w:val="24"/>
        </w:rPr>
        <w:t>Environment and Behavior</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13</w:t>
      </w:r>
      <w:r w:rsidRPr="00E31B01">
        <w:rPr>
          <w:rFonts w:ascii="Times New Roman" w:hAnsi="Times New Roman" w:cs="Times New Roman"/>
          <w:sz w:val="24"/>
          <w:szCs w:val="24"/>
        </w:rPr>
        <w:t>(5), 523–556. https://doi.org/10.1177/0013916581135001</w:t>
      </w:r>
    </w:p>
    <w:p w14:paraId="0C286528"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Ulrich, R. S. (1984). View Through a Window May Influence Recovery from Surgery. </w:t>
      </w:r>
      <w:r w:rsidRPr="00E31B01">
        <w:rPr>
          <w:rFonts w:ascii="Times New Roman" w:hAnsi="Times New Roman" w:cs="Times New Roman"/>
          <w:i/>
          <w:iCs/>
          <w:sz w:val="24"/>
          <w:szCs w:val="24"/>
        </w:rPr>
        <w:t>Science</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224</w:t>
      </w:r>
      <w:r w:rsidRPr="00E31B01">
        <w:rPr>
          <w:rFonts w:ascii="Times New Roman" w:hAnsi="Times New Roman" w:cs="Times New Roman"/>
          <w:sz w:val="24"/>
          <w:szCs w:val="24"/>
        </w:rPr>
        <w:t>(4647), 420–421. https://doi.org/10.1126/science.6143402</w:t>
      </w:r>
    </w:p>
    <w:p w14:paraId="04BD53F3"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United Nations Statistics Division. (n.d.). </w:t>
      </w:r>
      <w:r w:rsidRPr="00E31B01">
        <w:rPr>
          <w:rFonts w:ascii="Times New Roman" w:hAnsi="Times New Roman" w:cs="Times New Roman"/>
          <w:i/>
          <w:iCs/>
          <w:sz w:val="24"/>
          <w:szCs w:val="24"/>
        </w:rPr>
        <w:t>Standard Country or Area Codes for Statistical Use (M49)</w:t>
      </w:r>
      <w:r w:rsidRPr="00E31B01">
        <w:rPr>
          <w:rFonts w:ascii="Times New Roman" w:hAnsi="Times New Roman" w:cs="Times New Roman"/>
          <w:sz w:val="24"/>
          <w:szCs w:val="24"/>
        </w:rPr>
        <w:t xml:space="preserve"> [Dataset]. https://unstats.un.org/unsd/methodology/m49</w:t>
      </w:r>
    </w:p>
    <w:p w14:paraId="6E4A4F64"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i/>
          <w:iCs/>
          <w:sz w:val="24"/>
          <w:szCs w:val="24"/>
        </w:rPr>
        <w:t>Urban green spaces: A brief for action</w:t>
      </w:r>
      <w:r w:rsidRPr="00E31B01">
        <w:rPr>
          <w:rFonts w:ascii="Times New Roman" w:hAnsi="Times New Roman" w:cs="Times New Roman"/>
          <w:sz w:val="24"/>
          <w:szCs w:val="24"/>
        </w:rPr>
        <w:t>. (2017). The World Health Organization Regional Office for Europe. https://www.euro.who.int/__data/assets/pdf_file/0010/342289/Urban-Green-Spaces_EN_WHO_web3.pdf</w:t>
      </w:r>
    </w:p>
    <w:p w14:paraId="33D49F6C"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Wang, C., Feng, M., Yang, W.-D., Ding, G.-W., Hui, S., Liang, Z.-Y., Xie, Y.-K., &amp; Qiao, X.-X. (2016). Impact of Spectral Saturation on Leaf Area Index and above Ground Biomass Estimation of Winter Wheat. </w:t>
      </w:r>
      <w:r w:rsidRPr="00E31B01">
        <w:rPr>
          <w:rFonts w:ascii="Times New Roman" w:hAnsi="Times New Roman" w:cs="Times New Roman"/>
          <w:i/>
          <w:iCs/>
          <w:sz w:val="24"/>
          <w:szCs w:val="24"/>
        </w:rPr>
        <w:t>Spectroscopy Letters</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49</w:t>
      </w:r>
      <w:r w:rsidRPr="00E31B01">
        <w:rPr>
          <w:rFonts w:ascii="Times New Roman" w:hAnsi="Times New Roman" w:cs="Times New Roman"/>
          <w:sz w:val="24"/>
          <w:szCs w:val="24"/>
        </w:rPr>
        <w:t>. https://doi.org/10.1080/00387010.2015.1133652</w:t>
      </w:r>
    </w:p>
    <w:p w14:paraId="7EF4C1E1"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Wang, H., Gholami, S., Xu, W., Samavatekbatan, A., Sleipness, O., &amp; Tassinary, L. G. (2024). Where and how to invest in greenspace for optimal health benefits: A systematic review of greenspace morphology and human health relationships. </w:t>
      </w:r>
      <w:r w:rsidRPr="00E31B01">
        <w:rPr>
          <w:rFonts w:ascii="Times New Roman" w:hAnsi="Times New Roman" w:cs="Times New Roman"/>
          <w:i/>
          <w:iCs/>
          <w:sz w:val="24"/>
          <w:szCs w:val="24"/>
        </w:rPr>
        <w:t>The Lancet Planetary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8</w:t>
      </w:r>
      <w:r w:rsidRPr="00E31B01">
        <w:rPr>
          <w:rFonts w:ascii="Times New Roman" w:hAnsi="Times New Roman" w:cs="Times New Roman"/>
          <w:sz w:val="24"/>
          <w:szCs w:val="24"/>
        </w:rPr>
        <w:t>(8), e574–e587. https://doi.org/10.1016/S2542-5196(24)00140-2</w:t>
      </w:r>
    </w:p>
    <w:p w14:paraId="0EBED82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Wolch, J. R., Byrne, J., &amp; Newell, J. P. (2014). Urban green space, public health, and environmental justice: The challenge of making cities ‘just green enough.’ </w:t>
      </w:r>
      <w:r w:rsidRPr="00E31B01">
        <w:rPr>
          <w:rFonts w:ascii="Times New Roman" w:hAnsi="Times New Roman" w:cs="Times New Roman"/>
          <w:i/>
          <w:iCs/>
          <w:sz w:val="24"/>
          <w:szCs w:val="24"/>
        </w:rPr>
        <w:t>Landscape and Urban Planning</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125</w:t>
      </w:r>
      <w:r w:rsidRPr="00E31B01">
        <w:rPr>
          <w:rFonts w:ascii="Times New Roman" w:hAnsi="Times New Roman" w:cs="Times New Roman"/>
          <w:sz w:val="24"/>
          <w:szCs w:val="24"/>
        </w:rPr>
        <w:t>, 234–244. https://doi.org/10.1016/j.landurbplan.2014.01.017</w:t>
      </w:r>
    </w:p>
    <w:p w14:paraId="4A778DA9"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Wolf, K. L., Lam, S. T., McKeen, J. K., Richardson, G. R. A., Van Den Bosch, M., &amp; Bardekjian, A. C. (2020). Urban Trees and Human Health: A Scoping Review. </w:t>
      </w:r>
      <w:r w:rsidRPr="00E31B01">
        <w:rPr>
          <w:rFonts w:ascii="Times New Roman" w:hAnsi="Times New Roman" w:cs="Times New Roman"/>
          <w:i/>
          <w:iCs/>
          <w:sz w:val="24"/>
          <w:szCs w:val="24"/>
        </w:rPr>
        <w:t>International Journal of Environmental Research and Public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17</w:t>
      </w:r>
      <w:r w:rsidRPr="00E31B01">
        <w:rPr>
          <w:rFonts w:ascii="Times New Roman" w:hAnsi="Times New Roman" w:cs="Times New Roman"/>
          <w:sz w:val="24"/>
          <w:szCs w:val="24"/>
        </w:rPr>
        <w:t>(12), 4371. https://doi.org/10.3390/ijerph17124371</w:t>
      </w:r>
    </w:p>
    <w:p w14:paraId="67827465"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WorldPop. (n.d.). </w:t>
      </w:r>
      <w:r w:rsidRPr="00E31B01">
        <w:rPr>
          <w:rFonts w:ascii="Times New Roman" w:hAnsi="Times New Roman" w:cs="Times New Roman"/>
          <w:i/>
          <w:iCs/>
          <w:sz w:val="24"/>
          <w:szCs w:val="24"/>
        </w:rPr>
        <w:t>Population Counts 2020 UN-Adjusted Constrained 1 Available from: Www.worldpop.org/doi/10.5258/SOTON/WP00660.</w:t>
      </w:r>
    </w:p>
    <w:p w14:paraId="12B82507"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Yang, B.-Y., Zhao, T., Hu, L.-X., Browning, M. H. E. M., Heinrich, J., Dharmage, S. C., Jalaludin, B., Knibbs, L. D., Liu, X.-X., Luo, Y.-N., James, P., Li, S., Huang, W.-Z., Chen, G., Zeng, X.-W., Hu, L.-W., Yu, Y., &amp; Dong, G.-H. (2021). Greenspace and human health: An umbrella review. </w:t>
      </w:r>
      <w:r w:rsidRPr="00E31B01">
        <w:rPr>
          <w:rFonts w:ascii="Times New Roman" w:hAnsi="Times New Roman" w:cs="Times New Roman"/>
          <w:i/>
          <w:iCs/>
          <w:sz w:val="24"/>
          <w:szCs w:val="24"/>
        </w:rPr>
        <w:t>The Innovation</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2</w:t>
      </w:r>
      <w:r w:rsidRPr="00E31B01">
        <w:rPr>
          <w:rFonts w:ascii="Times New Roman" w:hAnsi="Times New Roman" w:cs="Times New Roman"/>
          <w:sz w:val="24"/>
          <w:szCs w:val="24"/>
        </w:rPr>
        <w:t>(4), 100164. https://doi.org/10.1016/j.xinn.2021.100164</w:t>
      </w:r>
    </w:p>
    <w:p w14:paraId="3D714B52"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You, N., Dong, J., Huang, J., Du, G., Zhang, G., He, Y., Yang, T., Di, Y., &amp; Xiao, X. (2021). The 10-m crop type maps in Northeast China during 2017–2019. </w:t>
      </w:r>
      <w:r w:rsidRPr="00E31B01">
        <w:rPr>
          <w:rFonts w:ascii="Times New Roman" w:hAnsi="Times New Roman" w:cs="Times New Roman"/>
          <w:i/>
          <w:iCs/>
          <w:sz w:val="24"/>
          <w:szCs w:val="24"/>
        </w:rPr>
        <w:t>Scientific Data</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8</w:t>
      </w:r>
      <w:r w:rsidRPr="00E31B01">
        <w:rPr>
          <w:rFonts w:ascii="Times New Roman" w:hAnsi="Times New Roman" w:cs="Times New Roman"/>
          <w:sz w:val="24"/>
          <w:szCs w:val="24"/>
        </w:rPr>
        <w:t>(1), Article 1. https://doi.org/10.1038/s41597-021-00827-9</w:t>
      </w:r>
    </w:p>
    <w:p w14:paraId="3E635118"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Yuan, Y., Huang, F., Lin, F., Zhu, P., &amp; Zhu, P. (2021). Green space exposure on mortality and cardiovascular outcomes in older adults: A systematic review and meta-analysis of observational studies. </w:t>
      </w:r>
      <w:r w:rsidRPr="00E31B01">
        <w:rPr>
          <w:rFonts w:ascii="Times New Roman" w:hAnsi="Times New Roman" w:cs="Times New Roman"/>
          <w:i/>
          <w:iCs/>
          <w:sz w:val="24"/>
          <w:szCs w:val="24"/>
        </w:rPr>
        <w:t>Aging Clinical and Experimental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33</w:t>
      </w:r>
      <w:r w:rsidRPr="00E31B01">
        <w:rPr>
          <w:rFonts w:ascii="Times New Roman" w:hAnsi="Times New Roman" w:cs="Times New Roman"/>
          <w:sz w:val="24"/>
          <w:szCs w:val="24"/>
        </w:rPr>
        <w:t>(7), 1783–1797. https://doi.org/10.1007/s40520-020-01710-0</w:t>
      </w:r>
    </w:p>
    <w:p w14:paraId="032AEA6D"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Zanaga, D., Van De Kerchove, Ruben, De Keersmaecker, Wanda, Souverijns, Niels, Brockmann, Carsten, Quast, Ralf, Wevers, Jan, Grosu, Alex, Paccini, Audrey, Vergnaud, Sylvain, Cartus, Oliver, Santoro, Maurizio, Fritz, Steffen, Georgieva, Ivelina, Lesiv, Myroslava, Carter, Sarah, Herold, Martin, Li, Linlin, Tsendbazar, Nandin-Erdene, … Arino, Olivier. (2021). </w:t>
      </w:r>
      <w:r w:rsidRPr="00E31B01">
        <w:rPr>
          <w:rFonts w:ascii="Times New Roman" w:hAnsi="Times New Roman" w:cs="Times New Roman"/>
          <w:i/>
          <w:iCs/>
          <w:sz w:val="24"/>
          <w:szCs w:val="24"/>
        </w:rPr>
        <w:t>ESA WorldCover 10 m 2020 v100</w:t>
      </w:r>
      <w:r w:rsidRPr="00E31B01">
        <w:rPr>
          <w:rFonts w:ascii="Times New Roman" w:hAnsi="Times New Roman" w:cs="Times New Roman"/>
          <w:sz w:val="24"/>
          <w:szCs w:val="24"/>
        </w:rPr>
        <w:t xml:space="preserve"> (Version v100) [Dataset]. Zenodo. https://doi.org/10.5281/ZENODO.5571936</w:t>
      </w:r>
    </w:p>
    <w:p w14:paraId="20700FDF"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Zhang, R., Zhang, C.-Q., &amp; Rhodes, R. E. (2021). The pathways linking objectively-measured greenspace exposure and mental health: A systematic review of observational studies.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198</w:t>
      </w:r>
      <w:r w:rsidRPr="00E31B01">
        <w:rPr>
          <w:rFonts w:ascii="Times New Roman" w:hAnsi="Times New Roman" w:cs="Times New Roman"/>
          <w:sz w:val="24"/>
          <w:szCs w:val="24"/>
        </w:rPr>
        <w:t>, 111233. https://doi.org/10.1016/j.envres.2021.111233</w:t>
      </w:r>
    </w:p>
    <w:p w14:paraId="061DA14E"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Zijlema, W. L., Stasinska, A., Blake, D., Dirgawati, M., Flicker, L., Yeap, B. B., Golledge, J., Hankey, G. J., Nieuwenhuijsen, M., &amp; Heyworth, J. (2019). The longitudinal association between natural outdoor environments and mortality in 9218 older men from Perth, Western Australia. </w:t>
      </w:r>
      <w:r w:rsidRPr="00E31B01">
        <w:rPr>
          <w:rFonts w:ascii="Times New Roman" w:hAnsi="Times New Roman" w:cs="Times New Roman"/>
          <w:i/>
          <w:iCs/>
          <w:sz w:val="24"/>
          <w:szCs w:val="24"/>
        </w:rPr>
        <w:t>Environment International</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125</w:t>
      </w:r>
      <w:r w:rsidRPr="00E31B01">
        <w:rPr>
          <w:rFonts w:ascii="Times New Roman" w:hAnsi="Times New Roman" w:cs="Times New Roman"/>
          <w:sz w:val="24"/>
          <w:szCs w:val="24"/>
        </w:rPr>
        <w:t>, 430–436. https://doi.org/10.1016/j.envint.2019.01.075</w:t>
      </w:r>
    </w:p>
    <w:p w14:paraId="5C9BAF2E" w14:textId="7CB4DD44" w:rsidR="00466134" w:rsidRDefault="00466134" w:rsidP="00E31B01">
      <w:pPr>
        <w:spacing w:after="240" w:line="240" w:lineRule="auto"/>
        <w:rPr>
          <w:rFonts w:ascii="Times New Roman" w:hAnsi="Times New Roman" w:cs="Times New Roman"/>
          <w:sz w:val="24"/>
          <w:szCs w:val="24"/>
        </w:rPr>
      </w:pPr>
      <w:r w:rsidRPr="00E31B01">
        <w:rPr>
          <w:rFonts w:ascii="Times New Roman" w:hAnsi="Times New Roman" w:cs="Times New Roman"/>
          <w:sz w:val="24"/>
          <w:szCs w:val="24"/>
        </w:rPr>
        <w:fldChar w:fldCharType="end"/>
      </w:r>
    </w:p>
    <w:p w14:paraId="55B66D03" w14:textId="77777777" w:rsidR="00E31B01" w:rsidRDefault="00E31B01" w:rsidP="00E31B01">
      <w:pPr>
        <w:spacing w:after="240" w:line="240" w:lineRule="auto"/>
        <w:rPr>
          <w:rFonts w:ascii="Times New Roman" w:hAnsi="Times New Roman" w:cs="Times New Roman"/>
          <w:sz w:val="24"/>
          <w:szCs w:val="24"/>
        </w:rPr>
      </w:pPr>
    </w:p>
    <w:p w14:paraId="3949075F" w14:textId="77777777" w:rsidR="00E31B01" w:rsidRDefault="00E31B01" w:rsidP="00E31B01">
      <w:pPr>
        <w:spacing w:after="240" w:line="240" w:lineRule="auto"/>
        <w:rPr>
          <w:rFonts w:ascii="Times New Roman" w:hAnsi="Times New Roman" w:cs="Times New Roman"/>
          <w:sz w:val="24"/>
          <w:szCs w:val="24"/>
        </w:rPr>
      </w:pPr>
    </w:p>
    <w:p w14:paraId="14892476" w14:textId="77777777" w:rsidR="00E31B01" w:rsidRDefault="00E31B01" w:rsidP="00E31B01">
      <w:pPr>
        <w:spacing w:after="240" w:line="240" w:lineRule="auto"/>
        <w:rPr>
          <w:rFonts w:ascii="Times New Roman" w:hAnsi="Times New Roman" w:cs="Times New Roman"/>
          <w:sz w:val="24"/>
          <w:szCs w:val="24"/>
        </w:rPr>
      </w:pPr>
    </w:p>
    <w:p w14:paraId="31F3EB06" w14:textId="77777777" w:rsidR="00E31B01" w:rsidRDefault="00E31B01" w:rsidP="00E31B01">
      <w:pPr>
        <w:spacing w:after="240" w:line="240" w:lineRule="auto"/>
        <w:rPr>
          <w:rFonts w:ascii="Times New Roman" w:hAnsi="Times New Roman" w:cs="Times New Roman"/>
          <w:sz w:val="24"/>
          <w:szCs w:val="24"/>
        </w:rPr>
      </w:pPr>
    </w:p>
    <w:p w14:paraId="0D78F8A6" w14:textId="77777777" w:rsidR="00E31B01" w:rsidRDefault="00E31B01" w:rsidP="00E31B01">
      <w:pPr>
        <w:spacing w:after="240" w:line="240" w:lineRule="auto"/>
        <w:rPr>
          <w:rFonts w:ascii="Times New Roman" w:hAnsi="Times New Roman" w:cs="Times New Roman"/>
          <w:sz w:val="24"/>
          <w:szCs w:val="24"/>
        </w:rPr>
      </w:pPr>
    </w:p>
    <w:p w14:paraId="76376F04" w14:textId="77777777" w:rsidR="00E31B01" w:rsidRDefault="00E31B01" w:rsidP="00E31B01">
      <w:pPr>
        <w:spacing w:after="240" w:line="240" w:lineRule="auto"/>
        <w:rPr>
          <w:rFonts w:ascii="Times New Roman" w:hAnsi="Times New Roman" w:cs="Times New Roman"/>
          <w:sz w:val="24"/>
          <w:szCs w:val="24"/>
        </w:rPr>
      </w:pPr>
    </w:p>
    <w:p w14:paraId="01A20DAA" w14:textId="77777777" w:rsidR="00E31B01" w:rsidRDefault="00E31B01" w:rsidP="00E31B01">
      <w:pPr>
        <w:spacing w:after="240" w:line="240" w:lineRule="auto"/>
        <w:rPr>
          <w:rFonts w:ascii="Times New Roman" w:hAnsi="Times New Roman" w:cs="Times New Roman"/>
          <w:sz w:val="24"/>
          <w:szCs w:val="24"/>
        </w:rPr>
      </w:pPr>
    </w:p>
    <w:p w14:paraId="409FC72B" w14:textId="77777777" w:rsidR="00E31B01" w:rsidRDefault="00E31B01" w:rsidP="00E31B01">
      <w:pPr>
        <w:spacing w:after="240" w:line="240" w:lineRule="auto"/>
        <w:rPr>
          <w:rFonts w:ascii="Times New Roman" w:hAnsi="Times New Roman" w:cs="Times New Roman"/>
          <w:sz w:val="24"/>
          <w:szCs w:val="24"/>
        </w:rPr>
      </w:pPr>
    </w:p>
    <w:p w14:paraId="7C9AE7C6" w14:textId="77777777" w:rsidR="00E31B01" w:rsidRDefault="00E31B01" w:rsidP="00E31B01">
      <w:pPr>
        <w:spacing w:after="240" w:line="240" w:lineRule="auto"/>
        <w:rPr>
          <w:rFonts w:ascii="Times New Roman" w:hAnsi="Times New Roman" w:cs="Times New Roman"/>
          <w:sz w:val="24"/>
          <w:szCs w:val="24"/>
        </w:rPr>
      </w:pPr>
    </w:p>
    <w:p w14:paraId="5ABD7FAA" w14:textId="77777777" w:rsidR="00E31B01" w:rsidRDefault="00E31B01" w:rsidP="00E31B01">
      <w:pPr>
        <w:spacing w:after="240" w:line="240" w:lineRule="auto"/>
        <w:rPr>
          <w:rFonts w:ascii="Times New Roman" w:hAnsi="Times New Roman" w:cs="Times New Roman"/>
          <w:sz w:val="24"/>
          <w:szCs w:val="24"/>
        </w:rPr>
      </w:pPr>
    </w:p>
    <w:p w14:paraId="12B651AD" w14:textId="77777777" w:rsidR="00E31B01" w:rsidRDefault="00E31B01" w:rsidP="00E31B01">
      <w:pPr>
        <w:spacing w:after="240" w:line="240" w:lineRule="auto"/>
        <w:rPr>
          <w:rFonts w:ascii="Times New Roman" w:hAnsi="Times New Roman" w:cs="Times New Roman"/>
          <w:sz w:val="24"/>
          <w:szCs w:val="24"/>
        </w:rPr>
      </w:pPr>
    </w:p>
    <w:p w14:paraId="6C9AA8EB" w14:textId="77777777" w:rsidR="00E31B01" w:rsidRDefault="00E31B01" w:rsidP="00E31B01">
      <w:pPr>
        <w:spacing w:after="240" w:line="240" w:lineRule="auto"/>
        <w:rPr>
          <w:rFonts w:ascii="Times New Roman" w:hAnsi="Times New Roman" w:cs="Times New Roman"/>
          <w:sz w:val="24"/>
          <w:szCs w:val="24"/>
        </w:rPr>
      </w:pPr>
    </w:p>
    <w:p w14:paraId="6D8C1010" w14:textId="77777777" w:rsidR="00E31B01" w:rsidRDefault="00E31B01" w:rsidP="00E31B01">
      <w:pPr>
        <w:spacing w:after="240" w:line="240" w:lineRule="auto"/>
        <w:rPr>
          <w:rFonts w:ascii="Times New Roman" w:hAnsi="Times New Roman" w:cs="Times New Roman"/>
          <w:sz w:val="24"/>
          <w:szCs w:val="24"/>
        </w:rPr>
      </w:pPr>
    </w:p>
    <w:p w14:paraId="11EB7C24" w14:textId="77777777" w:rsidR="00E31B01" w:rsidRDefault="00E31B01" w:rsidP="00E31B01">
      <w:pPr>
        <w:spacing w:after="240" w:line="240" w:lineRule="auto"/>
        <w:rPr>
          <w:rFonts w:ascii="Times New Roman" w:hAnsi="Times New Roman" w:cs="Times New Roman"/>
          <w:sz w:val="24"/>
          <w:szCs w:val="24"/>
        </w:rPr>
      </w:pPr>
    </w:p>
    <w:p w14:paraId="0F705BE0" w14:textId="77777777" w:rsidR="00E31B01" w:rsidRDefault="00E31B01" w:rsidP="00E31B01">
      <w:pPr>
        <w:spacing w:after="240" w:line="240" w:lineRule="auto"/>
        <w:rPr>
          <w:rFonts w:ascii="Times New Roman" w:hAnsi="Times New Roman" w:cs="Times New Roman"/>
          <w:sz w:val="24"/>
          <w:szCs w:val="24"/>
        </w:rPr>
      </w:pPr>
    </w:p>
    <w:p w14:paraId="51357B76" w14:textId="77777777" w:rsidR="00E31B01" w:rsidRDefault="00E31B01" w:rsidP="00E31B01">
      <w:pPr>
        <w:spacing w:after="240" w:line="240" w:lineRule="auto"/>
        <w:rPr>
          <w:rFonts w:ascii="Times New Roman" w:hAnsi="Times New Roman" w:cs="Times New Roman"/>
          <w:sz w:val="24"/>
          <w:szCs w:val="24"/>
        </w:rPr>
      </w:pPr>
    </w:p>
    <w:p w14:paraId="01448C0B" w14:textId="77777777" w:rsidR="00E31B01" w:rsidRDefault="00E31B01" w:rsidP="00E31B01">
      <w:pPr>
        <w:spacing w:after="240" w:line="240" w:lineRule="auto"/>
        <w:rPr>
          <w:rFonts w:ascii="Times New Roman" w:hAnsi="Times New Roman" w:cs="Times New Roman"/>
          <w:sz w:val="24"/>
          <w:szCs w:val="24"/>
        </w:rPr>
      </w:pPr>
    </w:p>
    <w:p w14:paraId="1CCDAABF" w14:textId="77777777" w:rsidR="00E31B01" w:rsidRDefault="00E31B01" w:rsidP="00E31B01">
      <w:pPr>
        <w:spacing w:after="240" w:line="240" w:lineRule="auto"/>
        <w:rPr>
          <w:rFonts w:ascii="Times New Roman" w:hAnsi="Times New Roman" w:cs="Times New Roman"/>
          <w:sz w:val="24"/>
          <w:szCs w:val="24"/>
        </w:rPr>
      </w:pPr>
    </w:p>
    <w:p w14:paraId="691F0880" w14:textId="77777777" w:rsidR="00E31B01" w:rsidRPr="00BB787F" w:rsidRDefault="00E31B01" w:rsidP="00E31B01">
      <w:pPr>
        <w:spacing w:after="240" w:line="240" w:lineRule="auto"/>
        <w:rPr>
          <w:rFonts w:ascii="Times New Roman" w:hAnsi="Times New Roman" w:cs="Times New Roman"/>
          <w:b/>
          <w:bCs/>
          <w:i/>
          <w:iCs/>
          <w:sz w:val="24"/>
          <w:szCs w:val="24"/>
        </w:rPr>
      </w:pPr>
    </w:p>
    <w:p w14:paraId="796FDA9F" w14:textId="77777777" w:rsidR="00266413" w:rsidRDefault="00266413" w:rsidP="008E0198">
      <w:pPr>
        <w:rPr>
          <w:rFonts w:ascii="Times New Roman" w:hAnsi="Times New Roman" w:cs="Times New Roman"/>
          <w:i/>
          <w:iCs/>
          <w:sz w:val="24"/>
          <w:szCs w:val="24"/>
        </w:rPr>
      </w:pPr>
    </w:p>
    <w:p w14:paraId="51CA3923" w14:textId="77777777" w:rsidR="00266413" w:rsidRDefault="00266413" w:rsidP="008E0198">
      <w:pPr>
        <w:rPr>
          <w:rFonts w:ascii="Times New Roman" w:hAnsi="Times New Roman" w:cs="Times New Roman"/>
          <w:i/>
          <w:iCs/>
          <w:sz w:val="24"/>
          <w:szCs w:val="24"/>
        </w:rPr>
      </w:pPr>
    </w:p>
    <w:p w14:paraId="297E8213" w14:textId="4A91B328" w:rsidR="00C97BCE" w:rsidRPr="00B80486" w:rsidRDefault="00DD7531" w:rsidP="00F3175A">
      <w:pPr>
        <w:pStyle w:val="Heading1"/>
      </w:pPr>
      <w:bookmarkStart w:id="60" w:name="_Toc182832990"/>
      <w:r w:rsidRPr="00DD7531">
        <w:t>Appendix A</w:t>
      </w:r>
      <w:bookmarkEnd w:id="60"/>
    </w:p>
    <w:p w14:paraId="6A671905" w14:textId="09BD52BA" w:rsidR="008E0198" w:rsidRPr="00DE0DC6" w:rsidRDefault="008E0198" w:rsidP="008E0198">
      <w:pPr>
        <w:rPr>
          <w:rFonts w:ascii="Times New Roman" w:hAnsi="Times New Roman" w:cs="Times New Roman"/>
          <w:i/>
          <w:iCs/>
          <w:sz w:val="24"/>
          <w:szCs w:val="24"/>
        </w:rPr>
      </w:pPr>
      <w:r w:rsidRPr="00241AC1">
        <w:rPr>
          <w:rFonts w:ascii="Times New Roman" w:hAnsi="Times New Roman" w:cs="Times New Roman"/>
          <w:i/>
          <w:iCs/>
          <w:sz w:val="24"/>
          <w:szCs w:val="24"/>
        </w:rPr>
        <w:t>Copyright permissions</w:t>
      </w:r>
    </w:p>
    <w:p w14:paraId="1037D5FF" w14:textId="2D365678" w:rsidR="008E0198" w:rsidRDefault="00C60675" w:rsidP="008E0198">
      <w:pPr>
        <w:spacing w:after="0" w:line="240" w:lineRule="auto"/>
        <w:rPr>
          <w:rFonts w:ascii="Times New Roman" w:eastAsia="DengXian Light" w:hAnsi="Times New Roman" w:cs="Times New Roman"/>
          <w:bCs/>
          <w:sz w:val="24"/>
          <w:szCs w:val="24"/>
        </w:rPr>
      </w:pPr>
      <w:r>
        <w:rPr>
          <w:rFonts w:ascii="Times New Roman" w:eastAsia="DengXian Light" w:hAnsi="Times New Roman" w:cs="Times New Roman"/>
          <w:bCs/>
          <w:sz w:val="24"/>
          <w:szCs w:val="24"/>
        </w:rPr>
        <w:t xml:space="preserve">The following article was published in AGU’s open access journal, </w:t>
      </w:r>
      <w:proofErr w:type="spellStart"/>
      <w:r>
        <w:rPr>
          <w:rFonts w:ascii="Times New Roman" w:eastAsia="DengXian Light" w:hAnsi="Times New Roman" w:cs="Times New Roman"/>
          <w:bCs/>
          <w:sz w:val="24"/>
          <w:szCs w:val="24"/>
        </w:rPr>
        <w:t>GeoHealth</w:t>
      </w:r>
      <w:proofErr w:type="spellEnd"/>
      <w:r>
        <w:rPr>
          <w:rFonts w:ascii="Times New Roman" w:eastAsia="DengXian Light" w:hAnsi="Times New Roman" w:cs="Times New Roman"/>
          <w:bCs/>
          <w:sz w:val="24"/>
          <w:szCs w:val="24"/>
        </w:rPr>
        <w:t>. As described in the authors’ policies page under “Copyright and Permissions Policy”, “Authors who publish their papers as open access…retain the copyright to their papers.”</w:t>
      </w:r>
    </w:p>
    <w:p w14:paraId="1C275F5C" w14:textId="77777777" w:rsidR="00375563" w:rsidRPr="00961AA0" w:rsidRDefault="00375563" w:rsidP="008E0198">
      <w:pPr>
        <w:spacing w:after="0" w:line="240" w:lineRule="auto"/>
        <w:rPr>
          <w:rFonts w:ascii="Times New Roman" w:eastAsia="DengXian Light" w:hAnsi="Times New Roman" w:cs="Times New Roman"/>
          <w:bCs/>
          <w:sz w:val="24"/>
          <w:szCs w:val="24"/>
        </w:rPr>
      </w:pPr>
    </w:p>
    <w:p w14:paraId="6EB14514" w14:textId="2FE94C5A" w:rsidR="00673BCE" w:rsidRPr="00CF2D33" w:rsidRDefault="00BB787F" w:rsidP="00CF2D33">
      <w:pPr>
        <w:pStyle w:val="Bibliography"/>
        <w:rPr>
          <w:rFonts w:ascii="Times New Roman" w:hAnsi="Times New Roman" w:cs="Times New Roman"/>
          <w:color w:val="000000"/>
          <w:sz w:val="24"/>
        </w:rPr>
      </w:pPr>
      <w:r>
        <w:rPr>
          <w:rFonts w:ascii="Times New Roman" w:eastAsia="DengXian Light" w:hAnsi="Times New Roman" w:cs="Times New Roman"/>
          <w:bCs/>
          <w:noProof/>
          <w:sz w:val="24"/>
          <w:szCs w:val="24"/>
        </w:rPr>
        <w:drawing>
          <wp:anchor distT="0" distB="0" distL="114300" distR="114300" simplePos="0" relativeHeight="251659264" behindDoc="1" locked="0" layoutInCell="1" allowOverlap="1" wp14:anchorId="3C25D7EC" wp14:editId="50209034">
            <wp:simplePos x="0" y="0"/>
            <wp:positionH relativeFrom="column">
              <wp:posOffset>-233680</wp:posOffset>
            </wp:positionH>
            <wp:positionV relativeFrom="paragraph">
              <wp:posOffset>3360420</wp:posOffset>
            </wp:positionV>
            <wp:extent cx="5232400" cy="599440"/>
            <wp:effectExtent l="0" t="0" r="0" b="0"/>
            <wp:wrapTight wrapText="bothSides">
              <wp:wrapPolygon edited="0">
                <wp:start x="0" y="0"/>
                <wp:lineTo x="0" y="21051"/>
                <wp:lineTo x="21548" y="21051"/>
                <wp:lineTo x="21548" y="0"/>
                <wp:lineTo x="0" y="0"/>
              </wp:wrapPolygon>
            </wp:wrapTight>
            <wp:docPr id="1056115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5082" name="Picture 105611508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32400" cy="5994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DengXian Light" w:hAnsi="Times New Roman" w:cs="Times New Roman"/>
          <w:bCs/>
          <w:noProof/>
          <w:sz w:val="24"/>
          <w:szCs w:val="24"/>
        </w:rPr>
        <w:drawing>
          <wp:anchor distT="0" distB="0" distL="114300" distR="114300" simplePos="0" relativeHeight="251660288" behindDoc="1" locked="0" layoutInCell="1" allowOverlap="1" wp14:anchorId="10905B00" wp14:editId="6BB1442D">
            <wp:simplePos x="0" y="0"/>
            <wp:positionH relativeFrom="column">
              <wp:posOffset>-233680</wp:posOffset>
            </wp:positionH>
            <wp:positionV relativeFrom="paragraph">
              <wp:posOffset>1400810</wp:posOffset>
            </wp:positionV>
            <wp:extent cx="4785360" cy="1852295"/>
            <wp:effectExtent l="0" t="0" r="2540" b="1905"/>
            <wp:wrapTight wrapText="bothSides">
              <wp:wrapPolygon edited="0">
                <wp:start x="0" y="0"/>
                <wp:lineTo x="0" y="21474"/>
                <wp:lineTo x="21554" y="21474"/>
                <wp:lineTo x="21554" y="0"/>
                <wp:lineTo x="0" y="0"/>
              </wp:wrapPolygon>
            </wp:wrapTight>
            <wp:docPr id="145723809" name="Picture 3"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3809" name="Picture 3" descr="A screenshot of a book&#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5360" cy="1852295"/>
                    </a:xfrm>
                    <a:prstGeom prst="rect">
                      <a:avLst/>
                    </a:prstGeom>
                  </pic:spPr>
                </pic:pic>
              </a:graphicData>
            </a:graphic>
            <wp14:sizeRelH relativeFrom="page">
              <wp14:pctWidth>0</wp14:pctWidth>
            </wp14:sizeRelH>
            <wp14:sizeRelV relativeFrom="page">
              <wp14:pctHeight>0</wp14:pctHeight>
            </wp14:sizeRelV>
          </wp:anchor>
        </w:drawing>
      </w:r>
      <w:r w:rsidR="00D126D0">
        <w:rPr>
          <w:rFonts w:ascii="Times New Roman" w:eastAsia="DengXian Light" w:hAnsi="Times New Roman" w:cs="Times New Roman"/>
          <w:bCs/>
          <w:noProof/>
          <w:sz w:val="24"/>
          <w:szCs w:val="24"/>
        </w:rPr>
        <w:drawing>
          <wp:anchor distT="0" distB="0" distL="114300" distR="114300" simplePos="0" relativeHeight="251658240" behindDoc="1" locked="0" layoutInCell="1" allowOverlap="1" wp14:anchorId="0A09A88E" wp14:editId="0DDC1BBB">
            <wp:simplePos x="0" y="0"/>
            <wp:positionH relativeFrom="column">
              <wp:posOffset>-124460</wp:posOffset>
            </wp:positionH>
            <wp:positionV relativeFrom="paragraph">
              <wp:posOffset>4156653</wp:posOffset>
            </wp:positionV>
            <wp:extent cx="5943600" cy="1056005"/>
            <wp:effectExtent l="0" t="0" r="0" b="0"/>
            <wp:wrapTight wrapText="bothSides">
              <wp:wrapPolygon edited="0">
                <wp:start x="0" y="0"/>
                <wp:lineTo x="0" y="21301"/>
                <wp:lineTo x="21554" y="21301"/>
                <wp:lineTo x="21554" y="0"/>
                <wp:lineTo x="0" y="0"/>
              </wp:wrapPolygon>
            </wp:wrapTight>
            <wp:docPr id="53751108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1080" name="Picture 1" descr="A close up of a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056005"/>
                    </a:xfrm>
                    <a:prstGeom prst="rect">
                      <a:avLst/>
                    </a:prstGeom>
                  </pic:spPr>
                </pic:pic>
              </a:graphicData>
            </a:graphic>
            <wp14:sizeRelH relativeFrom="page">
              <wp14:pctWidth>0</wp14:pctWidth>
            </wp14:sizeRelH>
            <wp14:sizeRelV relativeFrom="page">
              <wp14:pctHeight>0</wp14:pctHeight>
            </wp14:sizeRelV>
          </wp:anchor>
        </w:drawing>
      </w:r>
      <w:r w:rsidR="00673BCE" w:rsidRPr="00F81A26">
        <w:rPr>
          <w:rFonts w:ascii="Times New Roman" w:hAnsi="Times New Roman" w:cs="Times New Roman"/>
          <w:color w:val="000000"/>
          <w:sz w:val="24"/>
        </w:rPr>
        <w:t xml:space="preserve">Martin GK, O’Dell K, Kinney PL, Pescador‐Jimenez M, Rojas‐Rueda D, Canales R, </w:t>
      </w:r>
      <w:r w:rsidR="00D126D0">
        <w:rPr>
          <w:rFonts w:ascii="Times New Roman" w:hAnsi="Times New Roman" w:cs="Times New Roman"/>
          <w:color w:val="000000"/>
          <w:sz w:val="24"/>
        </w:rPr>
        <w:t>Anenberg SC.</w:t>
      </w:r>
      <w:r w:rsidR="00673BCE" w:rsidRPr="00F81A26">
        <w:rPr>
          <w:rFonts w:ascii="Times New Roman" w:hAnsi="Times New Roman" w:cs="Times New Roman"/>
          <w:color w:val="000000"/>
          <w:sz w:val="24"/>
        </w:rPr>
        <w:t xml:space="preserve"> Tracking Progress Toward Urban Nature Targets Using Landcover and Vegetation Indices: A Global Study for the 96 C40 Cities. </w:t>
      </w:r>
      <w:proofErr w:type="spellStart"/>
      <w:r w:rsidR="00673BCE" w:rsidRPr="00F81A26">
        <w:rPr>
          <w:rFonts w:ascii="Times New Roman" w:hAnsi="Times New Roman" w:cs="Times New Roman"/>
          <w:color w:val="000000"/>
          <w:sz w:val="24"/>
        </w:rPr>
        <w:t>GeoHealth</w:t>
      </w:r>
      <w:proofErr w:type="spellEnd"/>
      <w:r w:rsidR="00673BCE" w:rsidRPr="00F81A26">
        <w:rPr>
          <w:rFonts w:ascii="Times New Roman" w:hAnsi="Times New Roman" w:cs="Times New Roman"/>
          <w:color w:val="000000"/>
          <w:sz w:val="24"/>
        </w:rPr>
        <w:t>.</w:t>
      </w:r>
      <w:r w:rsidR="00D126D0">
        <w:t xml:space="preserve"> </w:t>
      </w:r>
      <w:hyperlink r:id="rId27" w:history="1">
        <w:r w:rsidR="00D126D0" w:rsidRPr="00654EDA">
          <w:rPr>
            <w:rStyle w:val="Hyperlink"/>
            <w:rFonts w:ascii="Times New Roman" w:hAnsi="Times New Roman" w:cs="Times New Roman"/>
            <w:sz w:val="24"/>
          </w:rPr>
          <w:t>https://doi.org/10.1029/2023GH000996</w:t>
        </w:r>
      </w:hyperlink>
    </w:p>
    <w:sectPr w:rsidR="00673BCE" w:rsidRPr="00CF2D33" w:rsidSect="004358C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8A2727" w14:textId="77777777" w:rsidR="00256F30" w:rsidRDefault="00256F30">
      <w:pPr>
        <w:spacing w:after="0" w:line="240" w:lineRule="auto"/>
      </w:pPr>
      <w:r>
        <w:separator/>
      </w:r>
    </w:p>
  </w:endnote>
  <w:endnote w:type="continuationSeparator" w:id="0">
    <w:p w14:paraId="0C1720F0" w14:textId="77777777" w:rsidR="00256F30" w:rsidRDefault="00256F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Roman">
    <w:altName w:val="Times New Roman"/>
    <w:panose1 w:val="00000500000000020000"/>
    <w:charset w:val="00"/>
    <w:family w:val="roman"/>
    <w:pitch w:val="default"/>
  </w:font>
  <w:font w:name="DengXian Light">
    <w:panose1 w:val="02010600030101010101"/>
    <w:charset w:val="86"/>
    <w:family w:val="auto"/>
    <w:notTrueType/>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32263774"/>
      <w:docPartObj>
        <w:docPartGallery w:val="Page Numbers (Bottom of Page)"/>
        <w:docPartUnique/>
      </w:docPartObj>
    </w:sdtPr>
    <w:sdtContent>
      <w:p w14:paraId="0EB05A57" w14:textId="3BAEDE93" w:rsidR="00BC2611" w:rsidRDefault="00000000" w:rsidP="005A704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8670CF" w14:textId="77777777" w:rsidR="00BC2611" w:rsidRDefault="00BC2611" w:rsidP="002F5AA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70300495"/>
      <w:docPartObj>
        <w:docPartGallery w:val="Page Numbers (Bottom of Page)"/>
        <w:docPartUnique/>
      </w:docPartObj>
    </w:sdtPr>
    <w:sdtContent>
      <w:p w14:paraId="3F62C8D9" w14:textId="457ECA9C" w:rsidR="00BC2611" w:rsidRDefault="00000000" w:rsidP="005A704F">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C003AC" w14:textId="77777777" w:rsidR="00BC2611" w:rsidRDefault="00BC2611" w:rsidP="005A704F">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1E27F7" w14:textId="77777777" w:rsidR="00256F30" w:rsidRDefault="00256F30">
      <w:pPr>
        <w:spacing w:after="0" w:line="240" w:lineRule="auto"/>
      </w:pPr>
      <w:r>
        <w:separator/>
      </w:r>
    </w:p>
  </w:footnote>
  <w:footnote w:type="continuationSeparator" w:id="0">
    <w:p w14:paraId="4DFDA73D" w14:textId="77777777" w:rsidR="00256F30" w:rsidRDefault="00256F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555A2D"/>
    <w:multiLevelType w:val="multilevel"/>
    <w:tmpl w:val="304EB08A"/>
    <w:styleLink w:val="CurrentList1"/>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EF064F"/>
    <w:multiLevelType w:val="multilevel"/>
    <w:tmpl w:val="6D32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44154"/>
    <w:multiLevelType w:val="multilevel"/>
    <w:tmpl w:val="DF882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D2797"/>
    <w:multiLevelType w:val="hybridMultilevel"/>
    <w:tmpl w:val="0EAC2736"/>
    <w:lvl w:ilvl="0" w:tplc="D2160C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8E7D78"/>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2C12B17"/>
    <w:multiLevelType w:val="multilevel"/>
    <w:tmpl w:val="A30CAD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52A0E90"/>
    <w:multiLevelType w:val="multilevel"/>
    <w:tmpl w:val="BF2E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80167B"/>
    <w:multiLevelType w:val="hybridMultilevel"/>
    <w:tmpl w:val="F97819AC"/>
    <w:lvl w:ilvl="0" w:tplc="3C96D46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1D7466"/>
    <w:multiLevelType w:val="multilevel"/>
    <w:tmpl w:val="81562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F91561"/>
    <w:multiLevelType w:val="hybridMultilevel"/>
    <w:tmpl w:val="C6541E6A"/>
    <w:lvl w:ilvl="0" w:tplc="3E56B784">
      <w:start w:val="1"/>
      <w:numFmt w:val="decimal"/>
      <w:lvlText w:val="%1."/>
      <w:lvlJc w:val="left"/>
      <w:pPr>
        <w:tabs>
          <w:tab w:val="num" w:pos="720"/>
        </w:tabs>
        <w:ind w:left="720" w:hanging="360"/>
      </w:pPr>
    </w:lvl>
    <w:lvl w:ilvl="1" w:tplc="B29C811A" w:tentative="1">
      <w:start w:val="1"/>
      <w:numFmt w:val="decimal"/>
      <w:lvlText w:val="%2."/>
      <w:lvlJc w:val="left"/>
      <w:pPr>
        <w:tabs>
          <w:tab w:val="num" w:pos="1440"/>
        </w:tabs>
        <w:ind w:left="1440" w:hanging="360"/>
      </w:pPr>
    </w:lvl>
    <w:lvl w:ilvl="2" w:tplc="4F7C960E" w:tentative="1">
      <w:start w:val="1"/>
      <w:numFmt w:val="decimal"/>
      <w:lvlText w:val="%3."/>
      <w:lvlJc w:val="left"/>
      <w:pPr>
        <w:tabs>
          <w:tab w:val="num" w:pos="2160"/>
        </w:tabs>
        <w:ind w:left="2160" w:hanging="360"/>
      </w:pPr>
    </w:lvl>
    <w:lvl w:ilvl="3" w:tplc="32C40E7C" w:tentative="1">
      <w:start w:val="1"/>
      <w:numFmt w:val="decimal"/>
      <w:lvlText w:val="%4."/>
      <w:lvlJc w:val="left"/>
      <w:pPr>
        <w:tabs>
          <w:tab w:val="num" w:pos="2880"/>
        </w:tabs>
        <w:ind w:left="2880" w:hanging="360"/>
      </w:pPr>
    </w:lvl>
    <w:lvl w:ilvl="4" w:tplc="F95A7CA0" w:tentative="1">
      <w:start w:val="1"/>
      <w:numFmt w:val="decimal"/>
      <w:lvlText w:val="%5."/>
      <w:lvlJc w:val="left"/>
      <w:pPr>
        <w:tabs>
          <w:tab w:val="num" w:pos="3600"/>
        </w:tabs>
        <w:ind w:left="3600" w:hanging="360"/>
      </w:pPr>
    </w:lvl>
    <w:lvl w:ilvl="5" w:tplc="97FAF68A" w:tentative="1">
      <w:start w:val="1"/>
      <w:numFmt w:val="decimal"/>
      <w:lvlText w:val="%6."/>
      <w:lvlJc w:val="left"/>
      <w:pPr>
        <w:tabs>
          <w:tab w:val="num" w:pos="4320"/>
        </w:tabs>
        <w:ind w:left="4320" w:hanging="360"/>
      </w:pPr>
    </w:lvl>
    <w:lvl w:ilvl="6" w:tplc="A4D86DC2" w:tentative="1">
      <w:start w:val="1"/>
      <w:numFmt w:val="decimal"/>
      <w:lvlText w:val="%7."/>
      <w:lvlJc w:val="left"/>
      <w:pPr>
        <w:tabs>
          <w:tab w:val="num" w:pos="5040"/>
        </w:tabs>
        <w:ind w:left="5040" w:hanging="360"/>
      </w:pPr>
    </w:lvl>
    <w:lvl w:ilvl="7" w:tplc="0B4CD2FE" w:tentative="1">
      <w:start w:val="1"/>
      <w:numFmt w:val="decimal"/>
      <w:lvlText w:val="%8."/>
      <w:lvlJc w:val="left"/>
      <w:pPr>
        <w:tabs>
          <w:tab w:val="num" w:pos="5760"/>
        </w:tabs>
        <w:ind w:left="5760" w:hanging="360"/>
      </w:pPr>
    </w:lvl>
    <w:lvl w:ilvl="8" w:tplc="0C068444" w:tentative="1">
      <w:start w:val="1"/>
      <w:numFmt w:val="decimal"/>
      <w:lvlText w:val="%9."/>
      <w:lvlJc w:val="left"/>
      <w:pPr>
        <w:tabs>
          <w:tab w:val="num" w:pos="6480"/>
        </w:tabs>
        <w:ind w:left="6480" w:hanging="360"/>
      </w:pPr>
    </w:lvl>
  </w:abstractNum>
  <w:abstractNum w:abstractNumId="15" w15:restartNumberingAfterBreak="0">
    <w:nsid w:val="3838091A"/>
    <w:multiLevelType w:val="multilevel"/>
    <w:tmpl w:val="C8EC903A"/>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5702CC"/>
    <w:multiLevelType w:val="hybridMultilevel"/>
    <w:tmpl w:val="FE2460D8"/>
    <w:lvl w:ilvl="0" w:tplc="F1AC1A5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63445F"/>
    <w:multiLevelType w:val="hybridMultilevel"/>
    <w:tmpl w:val="9AD66A5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16A4657"/>
    <w:multiLevelType w:val="hybridMultilevel"/>
    <w:tmpl w:val="F7D2BB52"/>
    <w:lvl w:ilvl="0" w:tplc="EB4ED3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822F0B"/>
    <w:multiLevelType w:val="hybridMultilevel"/>
    <w:tmpl w:val="9AD66A5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1664F8"/>
    <w:multiLevelType w:val="hybridMultilevel"/>
    <w:tmpl w:val="B1FC85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0070F2"/>
    <w:multiLevelType w:val="multilevel"/>
    <w:tmpl w:val="6248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6C1227"/>
    <w:multiLevelType w:val="hybridMultilevel"/>
    <w:tmpl w:val="9AD66A5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BB06F4"/>
    <w:multiLevelType w:val="hybridMultilevel"/>
    <w:tmpl w:val="EAD8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345AD4"/>
    <w:multiLevelType w:val="hybridMultilevel"/>
    <w:tmpl w:val="4AFE5890"/>
    <w:lvl w:ilvl="0" w:tplc="0074B1EC">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8904E7"/>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5AD037BF"/>
    <w:multiLevelType w:val="hybridMultilevel"/>
    <w:tmpl w:val="0E9A97F4"/>
    <w:lvl w:ilvl="0" w:tplc="AF3062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1C384E"/>
    <w:multiLevelType w:val="hybridMultilevel"/>
    <w:tmpl w:val="304EB08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54D052B"/>
    <w:multiLevelType w:val="multilevel"/>
    <w:tmpl w:val="3474BBC6"/>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74757CE"/>
    <w:multiLevelType w:val="hybridMultilevel"/>
    <w:tmpl w:val="46581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C01633"/>
    <w:multiLevelType w:val="hybridMultilevel"/>
    <w:tmpl w:val="A60E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A37729"/>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A84F99"/>
    <w:multiLevelType w:val="hybridMultilevel"/>
    <w:tmpl w:val="6F24474C"/>
    <w:lvl w:ilvl="0" w:tplc="DC8A349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4D2F2D"/>
    <w:multiLevelType w:val="hybridMultilevel"/>
    <w:tmpl w:val="D8F27AFA"/>
    <w:lvl w:ilvl="0" w:tplc="73F4B3E4">
      <w:start w:val="5"/>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163B51"/>
    <w:multiLevelType w:val="multilevel"/>
    <w:tmpl w:val="A6F6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5545792">
    <w:abstractNumId w:val="38"/>
  </w:num>
  <w:num w:numId="2" w16cid:durableId="387609511">
    <w:abstractNumId w:val="15"/>
  </w:num>
  <w:num w:numId="3" w16cid:durableId="2113622157">
    <w:abstractNumId w:val="9"/>
  </w:num>
  <w:num w:numId="4" w16cid:durableId="1563907379">
    <w:abstractNumId w:val="8"/>
  </w:num>
  <w:num w:numId="5" w16cid:durableId="2103722427">
    <w:abstractNumId w:val="33"/>
  </w:num>
  <w:num w:numId="6" w16cid:durableId="1728607934">
    <w:abstractNumId w:val="28"/>
  </w:num>
  <w:num w:numId="7" w16cid:durableId="1554344954">
    <w:abstractNumId w:val="7"/>
  </w:num>
  <w:num w:numId="8" w16cid:durableId="358045563">
    <w:abstractNumId w:val="31"/>
  </w:num>
  <w:num w:numId="9" w16cid:durableId="1624145412">
    <w:abstractNumId w:val="2"/>
  </w:num>
  <w:num w:numId="10" w16cid:durableId="1050542130">
    <w:abstractNumId w:val="3"/>
  </w:num>
  <w:num w:numId="11" w16cid:durableId="898134815">
    <w:abstractNumId w:val="23"/>
  </w:num>
  <w:num w:numId="12" w16cid:durableId="782386518">
    <w:abstractNumId w:val="11"/>
  </w:num>
  <w:num w:numId="13" w16cid:durableId="1503664691">
    <w:abstractNumId w:val="4"/>
  </w:num>
  <w:num w:numId="14" w16cid:durableId="201787385">
    <w:abstractNumId w:val="27"/>
  </w:num>
  <w:num w:numId="15" w16cid:durableId="820196567">
    <w:abstractNumId w:val="26"/>
  </w:num>
  <w:num w:numId="16" w16cid:durableId="2034650558">
    <w:abstractNumId w:val="29"/>
  </w:num>
  <w:num w:numId="17" w16cid:durableId="276109079">
    <w:abstractNumId w:val="21"/>
  </w:num>
  <w:num w:numId="18" w16cid:durableId="897398120">
    <w:abstractNumId w:val="37"/>
  </w:num>
  <w:num w:numId="19" w16cid:durableId="156307061">
    <w:abstractNumId w:val="14"/>
  </w:num>
  <w:num w:numId="20" w16cid:durableId="1200585151">
    <w:abstractNumId w:val="10"/>
  </w:num>
  <w:num w:numId="21" w16cid:durableId="1249073887">
    <w:abstractNumId w:val="36"/>
  </w:num>
  <w:num w:numId="22" w16cid:durableId="1626354167">
    <w:abstractNumId w:val="18"/>
  </w:num>
  <w:num w:numId="23" w16cid:durableId="630986585">
    <w:abstractNumId w:val="22"/>
  </w:num>
  <w:num w:numId="24" w16cid:durableId="2043817731">
    <w:abstractNumId w:val="24"/>
  </w:num>
  <w:num w:numId="25" w16cid:durableId="1095594284">
    <w:abstractNumId w:val="19"/>
  </w:num>
  <w:num w:numId="26" w16cid:durableId="1580795091">
    <w:abstractNumId w:val="30"/>
  </w:num>
  <w:num w:numId="27" w16cid:durableId="1267421587">
    <w:abstractNumId w:val="1"/>
  </w:num>
  <w:num w:numId="28" w16cid:durableId="1134717374">
    <w:abstractNumId w:val="20"/>
  </w:num>
  <w:num w:numId="29" w16cid:durableId="1821462934">
    <w:abstractNumId w:val="32"/>
  </w:num>
  <w:num w:numId="30" w16cid:durableId="1863202230">
    <w:abstractNumId w:val="34"/>
  </w:num>
  <w:num w:numId="31" w16cid:durableId="2056616131">
    <w:abstractNumId w:val="6"/>
  </w:num>
  <w:num w:numId="32" w16cid:durableId="670110435">
    <w:abstractNumId w:val="35"/>
  </w:num>
  <w:num w:numId="33" w16cid:durableId="205606628">
    <w:abstractNumId w:val="17"/>
  </w:num>
  <w:num w:numId="34" w16cid:durableId="1196851102">
    <w:abstractNumId w:val="13"/>
  </w:num>
  <w:num w:numId="35" w16cid:durableId="258562169">
    <w:abstractNumId w:val="25"/>
  </w:num>
  <w:num w:numId="36" w16cid:durableId="1406296941">
    <w:abstractNumId w:val="16"/>
  </w:num>
  <w:num w:numId="37" w16cid:durableId="235020646">
    <w:abstractNumId w:val="5"/>
  </w:num>
  <w:num w:numId="38" w16cid:durableId="255359536">
    <w:abstractNumId w:val="12"/>
  </w:num>
  <w:num w:numId="39" w16cid:durableId="619917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0E3"/>
    <w:rsid w:val="0000449C"/>
    <w:rsid w:val="00007ABD"/>
    <w:rsid w:val="00025F2A"/>
    <w:rsid w:val="000401BF"/>
    <w:rsid w:val="00062872"/>
    <w:rsid w:val="00077C01"/>
    <w:rsid w:val="000815B4"/>
    <w:rsid w:val="000843E9"/>
    <w:rsid w:val="00087BD6"/>
    <w:rsid w:val="00091C3C"/>
    <w:rsid w:val="000A0792"/>
    <w:rsid w:val="000A3B18"/>
    <w:rsid w:val="000C122C"/>
    <w:rsid w:val="000C20B2"/>
    <w:rsid w:val="000E3FCF"/>
    <w:rsid w:val="000F4580"/>
    <w:rsid w:val="000F5BE5"/>
    <w:rsid w:val="000F6E64"/>
    <w:rsid w:val="00105529"/>
    <w:rsid w:val="00107695"/>
    <w:rsid w:val="00140323"/>
    <w:rsid w:val="00171264"/>
    <w:rsid w:val="00172CEE"/>
    <w:rsid w:val="0017376A"/>
    <w:rsid w:val="001810BB"/>
    <w:rsid w:val="001812E8"/>
    <w:rsid w:val="001827C4"/>
    <w:rsid w:val="001A47AB"/>
    <w:rsid w:val="001B6D6C"/>
    <w:rsid w:val="001B7A9B"/>
    <w:rsid w:val="001E6DFF"/>
    <w:rsid w:val="001F40A5"/>
    <w:rsid w:val="0020576C"/>
    <w:rsid w:val="0022107A"/>
    <w:rsid w:val="00246102"/>
    <w:rsid w:val="00247BAE"/>
    <w:rsid w:val="00256F30"/>
    <w:rsid w:val="00266413"/>
    <w:rsid w:val="00276F57"/>
    <w:rsid w:val="00277561"/>
    <w:rsid w:val="0028528B"/>
    <w:rsid w:val="0029207F"/>
    <w:rsid w:val="002B20CE"/>
    <w:rsid w:val="002C6778"/>
    <w:rsid w:val="002D59BD"/>
    <w:rsid w:val="002D5B0C"/>
    <w:rsid w:val="002F0543"/>
    <w:rsid w:val="002F25F2"/>
    <w:rsid w:val="002F54AE"/>
    <w:rsid w:val="0030011B"/>
    <w:rsid w:val="0031254B"/>
    <w:rsid w:val="00326CB0"/>
    <w:rsid w:val="0033431A"/>
    <w:rsid w:val="00336C47"/>
    <w:rsid w:val="00345918"/>
    <w:rsid w:val="003544AE"/>
    <w:rsid w:val="00361425"/>
    <w:rsid w:val="00362302"/>
    <w:rsid w:val="00372835"/>
    <w:rsid w:val="00375563"/>
    <w:rsid w:val="003904AA"/>
    <w:rsid w:val="003964E8"/>
    <w:rsid w:val="003971CD"/>
    <w:rsid w:val="003A028E"/>
    <w:rsid w:val="003C766E"/>
    <w:rsid w:val="003E095D"/>
    <w:rsid w:val="003F558B"/>
    <w:rsid w:val="003F6410"/>
    <w:rsid w:val="004024F4"/>
    <w:rsid w:val="00405A08"/>
    <w:rsid w:val="00411091"/>
    <w:rsid w:val="004344CA"/>
    <w:rsid w:val="004358C8"/>
    <w:rsid w:val="004526F7"/>
    <w:rsid w:val="00452D00"/>
    <w:rsid w:val="00460A29"/>
    <w:rsid w:val="00465E33"/>
    <w:rsid w:val="00466134"/>
    <w:rsid w:val="00471733"/>
    <w:rsid w:val="0049006B"/>
    <w:rsid w:val="00491A1B"/>
    <w:rsid w:val="0049217E"/>
    <w:rsid w:val="00493ABE"/>
    <w:rsid w:val="004C6AF4"/>
    <w:rsid w:val="004E2C81"/>
    <w:rsid w:val="004E6143"/>
    <w:rsid w:val="004E70F2"/>
    <w:rsid w:val="004F11D5"/>
    <w:rsid w:val="004F2946"/>
    <w:rsid w:val="00507718"/>
    <w:rsid w:val="00516704"/>
    <w:rsid w:val="00520F45"/>
    <w:rsid w:val="00524FC3"/>
    <w:rsid w:val="005263A6"/>
    <w:rsid w:val="0055092C"/>
    <w:rsid w:val="00553514"/>
    <w:rsid w:val="00564A12"/>
    <w:rsid w:val="00567560"/>
    <w:rsid w:val="0057260D"/>
    <w:rsid w:val="0059175D"/>
    <w:rsid w:val="005A409A"/>
    <w:rsid w:val="005A49B3"/>
    <w:rsid w:val="005A6D16"/>
    <w:rsid w:val="005A704F"/>
    <w:rsid w:val="005C5F90"/>
    <w:rsid w:val="005D6050"/>
    <w:rsid w:val="005E0BF6"/>
    <w:rsid w:val="005E1E14"/>
    <w:rsid w:val="005E7FC3"/>
    <w:rsid w:val="005F2FF2"/>
    <w:rsid w:val="005F6635"/>
    <w:rsid w:val="00620309"/>
    <w:rsid w:val="00621062"/>
    <w:rsid w:val="00625639"/>
    <w:rsid w:val="006327A4"/>
    <w:rsid w:val="00636F88"/>
    <w:rsid w:val="00656475"/>
    <w:rsid w:val="00664B8C"/>
    <w:rsid w:val="00673BCE"/>
    <w:rsid w:val="00683674"/>
    <w:rsid w:val="006839C8"/>
    <w:rsid w:val="006923BE"/>
    <w:rsid w:val="00693C27"/>
    <w:rsid w:val="006B1B3B"/>
    <w:rsid w:val="006B5F89"/>
    <w:rsid w:val="006C1DEB"/>
    <w:rsid w:val="006E1BAA"/>
    <w:rsid w:val="006E4AA8"/>
    <w:rsid w:val="006F1863"/>
    <w:rsid w:val="0071017C"/>
    <w:rsid w:val="0075734B"/>
    <w:rsid w:val="00765EE3"/>
    <w:rsid w:val="00775F83"/>
    <w:rsid w:val="007A0247"/>
    <w:rsid w:val="007A0277"/>
    <w:rsid w:val="007A2284"/>
    <w:rsid w:val="007B28F1"/>
    <w:rsid w:val="007C4E83"/>
    <w:rsid w:val="007D055C"/>
    <w:rsid w:val="007D2682"/>
    <w:rsid w:val="007D5553"/>
    <w:rsid w:val="007E4106"/>
    <w:rsid w:val="007F47D1"/>
    <w:rsid w:val="007F6F2E"/>
    <w:rsid w:val="007F762B"/>
    <w:rsid w:val="00826087"/>
    <w:rsid w:val="0084735E"/>
    <w:rsid w:val="00850A46"/>
    <w:rsid w:val="00857800"/>
    <w:rsid w:val="00865666"/>
    <w:rsid w:val="008854F1"/>
    <w:rsid w:val="00885E1E"/>
    <w:rsid w:val="008C490C"/>
    <w:rsid w:val="008D6F4D"/>
    <w:rsid w:val="008E0198"/>
    <w:rsid w:val="008F3037"/>
    <w:rsid w:val="008F7901"/>
    <w:rsid w:val="00907525"/>
    <w:rsid w:val="00913A96"/>
    <w:rsid w:val="00913B20"/>
    <w:rsid w:val="0091779A"/>
    <w:rsid w:val="0092309B"/>
    <w:rsid w:val="00927A35"/>
    <w:rsid w:val="00937397"/>
    <w:rsid w:val="009523D7"/>
    <w:rsid w:val="00955213"/>
    <w:rsid w:val="009726E0"/>
    <w:rsid w:val="00995AF0"/>
    <w:rsid w:val="009A5438"/>
    <w:rsid w:val="009D774E"/>
    <w:rsid w:val="009F6A1A"/>
    <w:rsid w:val="00A12C90"/>
    <w:rsid w:val="00A320E3"/>
    <w:rsid w:val="00A52E89"/>
    <w:rsid w:val="00A538CB"/>
    <w:rsid w:val="00A54731"/>
    <w:rsid w:val="00A750F2"/>
    <w:rsid w:val="00AA087F"/>
    <w:rsid w:val="00AB32E8"/>
    <w:rsid w:val="00AB653E"/>
    <w:rsid w:val="00AC68C4"/>
    <w:rsid w:val="00AD3EDD"/>
    <w:rsid w:val="00B129A9"/>
    <w:rsid w:val="00B15531"/>
    <w:rsid w:val="00B33ED9"/>
    <w:rsid w:val="00B40169"/>
    <w:rsid w:val="00B4684E"/>
    <w:rsid w:val="00B6166F"/>
    <w:rsid w:val="00B80372"/>
    <w:rsid w:val="00B80486"/>
    <w:rsid w:val="00B858DE"/>
    <w:rsid w:val="00B874CA"/>
    <w:rsid w:val="00B93EE6"/>
    <w:rsid w:val="00B94313"/>
    <w:rsid w:val="00B96AA1"/>
    <w:rsid w:val="00BA443B"/>
    <w:rsid w:val="00BB787F"/>
    <w:rsid w:val="00BC2611"/>
    <w:rsid w:val="00BC494C"/>
    <w:rsid w:val="00BE4D9E"/>
    <w:rsid w:val="00C022D9"/>
    <w:rsid w:val="00C06E1F"/>
    <w:rsid w:val="00C34781"/>
    <w:rsid w:val="00C35196"/>
    <w:rsid w:val="00C351E5"/>
    <w:rsid w:val="00C360E2"/>
    <w:rsid w:val="00C437FD"/>
    <w:rsid w:val="00C52B75"/>
    <w:rsid w:val="00C5530D"/>
    <w:rsid w:val="00C60675"/>
    <w:rsid w:val="00C65D10"/>
    <w:rsid w:val="00C8241E"/>
    <w:rsid w:val="00C97BCE"/>
    <w:rsid w:val="00CB2307"/>
    <w:rsid w:val="00CB784B"/>
    <w:rsid w:val="00CC68ED"/>
    <w:rsid w:val="00CF1A97"/>
    <w:rsid w:val="00CF2D33"/>
    <w:rsid w:val="00D068D7"/>
    <w:rsid w:val="00D126D0"/>
    <w:rsid w:val="00D23FCF"/>
    <w:rsid w:val="00D30FB4"/>
    <w:rsid w:val="00D34CF2"/>
    <w:rsid w:val="00D75D59"/>
    <w:rsid w:val="00D76C99"/>
    <w:rsid w:val="00D82133"/>
    <w:rsid w:val="00D90C5E"/>
    <w:rsid w:val="00D967E1"/>
    <w:rsid w:val="00DA304A"/>
    <w:rsid w:val="00DB7933"/>
    <w:rsid w:val="00DD7531"/>
    <w:rsid w:val="00DE0DC6"/>
    <w:rsid w:val="00DF1914"/>
    <w:rsid w:val="00E039E3"/>
    <w:rsid w:val="00E076E8"/>
    <w:rsid w:val="00E11B8B"/>
    <w:rsid w:val="00E31B01"/>
    <w:rsid w:val="00E360D8"/>
    <w:rsid w:val="00E6031E"/>
    <w:rsid w:val="00E6390D"/>
    <w:rsid w:val="00E65D65"/>
    <w:rsid w:val="00E7201A"/>
    <w:rsid w:val="00E74054"/>
    <w:rsid w:val="00E95751"/>
    <w:rsid w:val="00EB0DA0"/>
    <w:rsid w:val="00EB2112"/>
    <w:rsid w:val="00EC04FA"/>
    <w:rsid w:val="00EC1170"/>
    <w:rsid w:val="00EE361C"/>
    <w:rsid w:val="00EE4DBF"/>
    <w:rsid w:val="00EE4F23"/>
    <w:rsid w:val="00F1234C"/>
    <w:rsid w:val="00F1271D"/>
    <w:rsid w:val="00F1628B"/>
    <w:rsid w:val="00F31563"/>
    <w:rsid w:val="00F3175A"/>
    <w:rsid w:val="00F42111"/>
    <w:rsid w:val="00F86E38"/>
    <w:rsid w:val="00FA1294"/>
    <w:rsid w:val="00FF3F76"/>
    <w:rsid w:val="00FF7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69A73"/>
  <w15:chartTrackingRefBased/>
  <w15:docId w15:val="{52F37867-15DD-AB49-BEFE-9EB59C4B6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0E3"/>
    <w:pPr>
      <w:spacing w:after="160" w:line="259" w:lineRule="auto"/>
    </w:pPr>
    <w:rPr>
      <w:sz w:val="22"/>
      <w:szCs w:val="22"/>
    </w:rPr>
  </w:style>
  <w:style w:type="paragraph" w:styleId="Heading1">
    <w:name w:val="heading 1"/>
    <w:basedOn w:val="Normal"/>
    <w:next w:val="Normal"/>
    <w:link w:val="Heading1Char"/>
    <w:autoRedefine/>
    <w:uiPriority w:val="9"/>
    <w:qFormat/>
    <w:rsid w:val="00F3175A"/>
    <w:pPr>
      <w:keepNext/>
      <w:keepLines/>
      <w:spacing w:before="360" w:after="0"/>
      <w:jc w:val="center"/>
      <w:outlineLvl w:val="0"/>
    </w:pPr>
    <w:rPr>
      <w:rFonts w:ascii="Times New Roman" w:eastAsiaTheme="majorEastAsia" w:hAnsi="Times New Roman" w:cstheme="majorBidi"/>
      <w:b/>
      <w:color w:val="000000" w:themeColor="text1"/>
      <w:sz w:val="24"/>
      <w:szCs w:val="40"/>
    </w:rPr>
  </w:style>
  <w:style w:type="paragraph" w:styleId="Heading2">
    <w:name w:val="heading 2"/>
    <w:basedOn w:val="Normal"/>
    <w:next w:val="Normal"/>
    <w:link w:val="Heading2Char"/>
    <w:autoRedefine/>
    <w:uiPriority w:val="9"/>
    <w:unhideWhenUsed/>
    <w:qFormat/>
    <w:rsid w:val="003904AA"/>
    <w:pPr>
      <w:keepNext/>
      <w:keepLines/>
      <w:spacing w:before="160" w:after="80"/>
      <w:jc w:val="center"/>
      <w:outlineLvl w:val="1"/>
    </w:pPr>
    <w:rPr>
      <w:rFonts w:ascii="Times New Roman" w:eastAsiaTheme="majorEastAsia" w:hAnsi="Times New Roman" w:cstheme="majorBidi"/>
      <w:b/>
      <w:color w:val="000000" w:themeColor="text1"/>
      <w:sz w:val="24"/>
      <w:szCs w:val="32"/>
    </w:rPr>
  </w:style>
  <w:style w:type="paragraph" w:styleId="Heading3">
    <w:name w:val="heading 3"/>
    <w:basedOn w:val="Normal"/>
    <w:next w:val="Normal"/>
    <w:link w:val="Heading3Char"/>
    <w:uiPriority w:val="9"/>
    <w:unhideWhenUsed/>
    <w:qFormat/>
    <w:rsid w:val="00A320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320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320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320E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20E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20E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20E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75A"/>
    <w:rPr>
      <w:rFonts w:ascii="Times New Roman" w:eastAsiaTheme="majorEastAsia" w:hAnsi="Times New Roman" w:cstheme="majorBidi"/>
      <w:b/>
      <w:color w:val="000000" w:themeColor="text1"/>
      <w:szCs w:val="40"/>
    </w:rPr>
  </w:style>
  <w:style w:type="character" w:customStyle="1" w:styleId="Heading2Char">
    <w:name w:val="Heading 2 Char"/>
    <w:basedOn w:val="DefaultParagraphFont"/>
    <w:link w:val="Heading2"/>
    <w:uiPriority w:val="9"/>
    <w:rsid w:val="003904AA"/>
    <w:rPr>
      <w:rFonts w:ascii="Times New Roman" w:eastAsiaTheme="majorEastAsia" w:hAnsi="Times New Roman" w:cstheme="majorBidi"/>
      <w:b/>
      <w:color w:val="000000" w:themeColor="text1"/>
      <w:szCs w:val="32"/>
    </w:rPr>
  </w:style>
  <w:style w:type="character" w:customStyle="1" w:styleId="Heading3Char">
    <w:name w:val="Heading 3 Char"/>
    <w:basedOn w:val="DefaultParagraphFont"/>
    <w:link w:val="Heading3"/>
    <w:uiPriority w:val="9"/>
    <w:rsid w:val="00A320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320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320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320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20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20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20E3"/>
    <w:rPr>
      <w:rFonts w:eastAsiaTheme="majorEastAsia" w:cstheme="majorBidi"/>
      <w:color w:val="272727" w:themeColor="text1" w:themeTint="D8"/>
    </w:rPr>
  </w:style>
  <w:style w:type="paragraph" w:styleId="Title">
    <w:name w:val="Title"/>
    <w:basedOn w:val="Normal"/>
    <w:next w:val="Normal"/>
    <w:link w:val="TitleChar"/>
    <w:uiPriority w:val="10"/>
    <w:qFormat/>
    <w:rsid w:val="00A320E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20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20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20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20E3"/>
    <w:pPr>
      <w:spacing w:before="160"/>
      <w:jc w:val="center"/>
    </w:pPr>
    <w:rPr>
      <w:i/>
      <w:iCs/>
      <w:color w:val="404040" w:themeColor="text1" w:themeTint="BF"/>
    </w:rPr>
  </w:style>
  <w:style w:type="character" w:customStyle="1" w:styleId="QuoteChar">
    <w:name w:val="Quote Char"/>
    <w:basedOn w:val="DefaultParagraphFont"/>
    <w:link w:val="Quote"/>
    <w:uiPriority w:val="29"/>
    <w:rsid w:val="00A320E3"/>
    <w:rPr>
      <w:i/>
      <w:iCs/>
      <w:color w:val="404040" w:themeColor="text1" w:themeTint="BF"/>
    </w:rPr>
  </w:style>
  <w:style w:type="paragraph" w:styleId="ListParagraph">
    <w:name w:val="List Paragraph"/>
    <w:basedOn w:val="Normal"/>
    <w:uiPriority w:val="34"/>
    <w:qFormat/>
    <w:rsid w:val="00A320E3"/>
    <w:pPr>
      <w:ind w:left="720"/>
      <w:contextualSpacing/>
    </w:pPr>
  </w:style>
  <w:style w:type="character" w:styleId="IntenseEmphasis">
    <w:name w:val="Intense Emphasis"/>
    <w:basedOn w:val="DefaultParagraphFont"/>
    <w:uiPriority w:val="21"/>
    <w:qFormat/>
    <w:rsid w:val="00A320E3"/>
    <w:rPr>
      <w:i/>
      <w:iCs/>
      <w:color w:val="0F4761" w:themeColor="accent1" w:themeShade="BF"/>
    </w:rPr>
  </w:style>
  <w:style w:type="paragraph" w:styleId="IntenseQuote">
    <w:name w:val="Intense Quote"/>
    <w:basedOn w:val="Normal"/>
    <w:next w:val="Normal"/>
    <w:link w:val="IntenseQuoteChar"/>
    <w:uiPriority w:val="30"/>
    <w:qFormat/>
    <w:rsid w:val="00A320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320E3"/>
    <w:rPr>
      <w:i/>
      <w:iCs/>
      <w:color w:val="0F4761" w:themeColor="accent1" w:themeShade="BF"/>
    </w:rPr>
  </w:style>
  <w:style w:type="character" w:styleId="IntenseReference">
    <w:name w:val="Intense Reference"/>
    <w:basedOn w:val="DefaultParagraphFont"/>
    <w:uiPriority w:val="32"/>
    <w:qFormat/>
    <w:rsid w:val="00A320E3"/>
    <w:rPr>
      <w:b/>
      <w:bCs/>
      <w:smallCaps/>
      <w:color w:val="0F4761" w:themeColor="accent1" w:themeShade="BF"/>
      <w:spacing w:val="5"/>
    </w:rPr>
  </w:style>
  <w:style w:type="character" w:styleId="Hyperlink">
    <w:name w:val="Hyperlink"/>
    <w:basedOn w:val="DefaultParagraphFont"/>
    <w:uiPriority w:val="99"/>
    <w:unhideWhenUsed/>
    <w:rsid w:val="000E3FCF"/>
    <w:rPr>
      <w:color w:val="0000FF"/>
      <w:u w:val="single"/>
    </w:rPr>
  </w:style>
  <w:style w:type="paragraph" w:styleId="TOC1">
    <w:name w:val="toc 1"/>
    <w:basedOn w:val="Normal"/>
    <w:next w:val="Normal"/>
    <w:autoRedefine/>
    <w:uiPriority w:val="39"/>
    <w:unhideWhenUsed/>
    <w:rsid w:val="000E3FCF"/>
    <w:pPr>
      <w:spacing w:before="240" w:after="120"/>
    </w:pPr>
    <w:rPr>
      <w:b/>
      <w:bCs/>
      <w:sz w:val="20"/>
      <w:szCs w:val="20"/>
    </w:rPr>
  </w:style>
  <w:style w:type="paragraph" w:styleId="TOC3">
    <w:name w:val="toc 3"/>
    <w:basedOn w:val="Normal"/>
    <w:next w:val="Normal"/>
    <w:autoRedefine/>
    <w:uiPriority w:val="39"/>
    <w:unhideWhenUsed/>
    <w:rsid w:val="000E3FCF"/>
    <w:pPr>
      <w:spacing w:after="0"/>
      <w:ind w:left="440"/>
    </w:pPr>
    <w:rPr>
      <w:sz w:val="20"/>
      <w:szCs w:val="20"/>
    </w:rPr>
  </w:style>
  <w:style w:type="character" w:styleId="UnresolvedMention">
    <w:name w:val="Unresolved Mention"/>
    <w:basedOn w:val="DefaultParagraphFont"/>
    <w:uiPriority w:val="99"/>
    <w:semiHidden/>
    <w:unhideWhenUsed/>
    <w:rsid w:val="00673BCE"/>
    <w:rPr>
      <w:color w:val="605E5C"/>
      <w:shd w:val="clear" w:color="auto" w:fill="E1DFDD"/>
    </w:rPr>
  </w:style>
  <w:style w:type="paragraph" w:styleId="Bibliography">
    <w:name w:val="Bibliography"/>
    <w:basedOn w:val="Normal"/>
    <w:next w:val="Normal"/>
    <w:uiPriority w:val="37"/>
    <w:unhideWhenUsed/>
    <w:rsid w:val="00673BCE"/>
    <w:pPr>
      <w:spacing w:after="0" w:line="480" w:lineRule="auto"/>
      <w:ind w:left="720" w:hanging="720"/>
    </w:pPr>
  </w:style>
  <w:style w:type="character" w:customStyle="1" w:styleId="identifier">
    <w:name w:val="identifier"/>
    <w:basedOn w:val="DefaultParagraphFont"/>
    <w:rsid w:val="00D126D0"/>
  </w:style>
  <w:style w:type="character" w:customStyle="1" w:styleId="id-label">
    <w:name w:val="id-label"/>
    <w:basedOn w:val="DefaultParagraphFont"/>
    <w:rsid w:val="00D126D0"/>
  </w:style>
  <w:style w:type="character" w:styleId="FollowedHyperlink">
    <w:name w:val="FollowedHyperlink"/>
    <w:basedOn w:val="DefaultParagraphFont"/>
    <w:uiPriority w:val="99"/>
    <w:semiHidden/>
    <w:unhideWhenUsed/>
    <w:rsid w:val="00D126D0"/>
    <w:rPr>
      <w:color w:val="96607D" w:themeColor="followedHyperlink"/>
      <w:u w:val="single"/>
    </w:rPr>
  </w:style>
  <w:style w:type="paragraph" w:customStyle="1" w:styleId="subheader">
    <w:name w:val="subheader"/>
    <w:basedOn w:val="Heading2"/>
    <w:qFormat/>
    <w:rsid w:val="00466134"/>
    <w:pPr>
      <w:spacing w:before="40" w:after="0" w:line="240" w:lineRule="auto"/>
    </w:pPr>
    <w:rPr>
      <w:rFonts w:eastAsia="Times New Roman" w:cs="Times New Roman"/>
      <w:i/>
      <w:iCs/>
      <w:szCs w:val="24"/>
      <w:shd w:val="clear" w:color="auto" w:fill="FFFFFF"/>
    </w:rPr>
  </w:style>
  <w:style w:type="character" w:styleId="CommentReference">
    <w:name w:val="annotation reference"/>
    <w:basedOn w:val="DefaultParagraphFont"/>
    <w:uiPriority w:val="99"/>
    <w:semiHidden/>
    <w:unhideWhenUsed/>
    <w:rsid w:val="00466134"/>
    <w:rPr>
      <w:sz w:val="16"/>
      <w:szCs w:val="16"/>
    </w:rPr>
  </w:style>
  <w:style w:type="paragraph" w:styleId="CommentText">
    <w:name w:val="annotation text"/>
    <w:basedOn w:val="Normal"/>
    <w:link w:val="CommentTextChar"/>
    <w:uiPriority w:val="99"/>
    <w:semiHidden/>
    <w:unhideWhenUsed/>
    <w:rsid w:val="00466134"/>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466134"/>
    <w:rPr>
      <w:rFonts w:ascii="Times New Roman" w:eastAsia="Times New Roman" w:hAnsi="Times New Roman" w:cs="Times New Roman"/>
      <w:sz w:val="20"/>
      <w:szCs w:val="20"/>
    </w:rPr>
  </w:style>
  <w:style w:type="paragraph" w:styleId="BodyText">
    <w:name w:val="Body Text"/>
    <w:basedOn w:val="Normal"/>
    <w:link w:val="BodyTextChar"/>
    <w:uiPriority w:val="1"/>
    <w:qFormat/>
    <w:rsid w:val="00466134"/>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466134"/>
    <w:rPr>
      <w:rFonts w:ascii="Times New Roman" w:eastAsia="Times New Roman" w:hAnsi="Times New Roman" w:cs="Times New Roman"/>
    </w:rPr>
  </w:style>
  <w:style w:type="paragraph" w:styleId="NormalWeb">
    <w:name w:val="Normal (Web)"/>
    <w:basedOn w:val="Normal"/>
    <w:uiPriority w:val="99"/>
    <w:unhideWhenUsed/>
    <w:rsid w:val="0046613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gures">
    <w:name w:val="figures"/>
    <w:basedOn w:val="Normal"/>
    <w:qFormat/>
    <w:rsid w:val="00466134"/>
    <w:pPr>
      <w:spacing w:after="0" w:line="240" w:lineRule="auto"/>
    </w:pPr>
    <w:rPr>
      <w:rFonts w:ascii="Times New Roman" w:eastAsia="Times New Roman" w:hAnsi="Times New Roman" w:cs="Times New Roman"/>
      <w:b/>
      <w:bCs/>
      <w:i/>
      <w:iCs/>
      <w:color w:val="000000"/>
      <w:sz w:val="24"/>
      <w:szCs w:val="24"/>
      <w:shd w:val="clear" w:color="auto" w:fill="FFFFFF"/>
    </w:rPr>
  </w:style>
  <w:style w:type="character" w:styleId="Strong">
    <w:name w:val="Strong"/>
    <w:basedOn w:val="DefaultParagraphFont"/>
    <w:uiPriority w:val="22"/>
    <w:qFormat/>
    <w:rsid w:val="00466134"/>
    <w:rPr>
      <w:b/>
      <w:bCs/>
    </w:rPr>
  </w:style>
  <w:style w:type="paragraph" w:styleId="BalloonText">
    <w:name w:val="Balloon Text"/>
    <w:basedOn w:val="Normal"/>
    <w:link w:val="BalloonTextChar"/>
    <w:uiPriority w:val="99"/>
    <w:semiHidden/>
    <w:unhideWhenUsed/>
    <w:rsid w:val="00466134"/>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466134"/>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466134"/>
    <w:rPr>
      <w:b/>
      <w:bCs/>
    </w:rPr>
  </w:style>
  <w:style w:type="character" w:customStyle="1" w:styleId="CommentSubjectChar">
    <w:name w:val="Comment Subject Char"/>
    <w:basedOn w:val="CommentTextChar"/>
    <w:link w:val="CommentSubject"/>
    <w:uiPriority w:val="99"/>
    <w:semiHidden/>
    <w:rsid w:val="00466134"/>
    <w:rPr>
      <w:rFonts w:ascii="Times New Roman" w:eastAsia="Times New Roman" w:hAnsi="Times New Roman" w:cs="Times New Roman"/>
      <w:b/>
      <w:bCs/>
      <w:sz w:val="20"/>
      <w:szCs w:val="20"/>
    </w:rPr>
  </w:style>
  <w:style w:type="paragraph" w:styleId="Revision">
    <w:name w:val="Revision"/>
    <w:hidden/>
    <w:uiPriority w:val="99"/>
    <w:semiHidden/>
    <w:rsid w:val="00466134"/>
    <w:rPr>
      <w:rFonts w:ascii="Times New Roman" w:eastAsia="Times New Roman" w:hAnsi="Times New Roman" w:cs="Times New Roman"/>
    </w:rPr>
  </w:style>
  <w:style w:type="character" w:styleId="PlaceholderText">
    <w:name w:val="Placeholder Text"/>
    <w:basedOn w:val="DefaultParagraphFont"/>
    <w:uiPriority w:val="99"/>
    <w:semiHidden/>
    <w:rsid w:val="00466134"/>
    <w:rPr>
      <w:color w:val="808080"/>
    </w:rPr>
  </w:style>
  <w:style w:type="character" w:customStyle="1" w:styleId="cf01">
    <w:name w:val="cf01"/>
    <w:basedOn w:val="DefaultParagraphFont"/>
    <w:rsid w:val="00466134"/>
    <w:rPr>
      <w:rFonts w:ascii="Segoe UI" w:hAnsi="Segoe UI" w:cs="Segoe UI" w:hint="default"/>
      <w:sz w:val="18"/>
      <w:szCs w:val="18"/>
    </w:rPr>
  </w:style>
  <w:style w:type="paragraph" w:styleId="Header">
    <w:name w:val="header"/>
    <w:basedOn w:val="Normal"/>
    <w:link w:val="HeaderChar"/>
    <w:uiPriority w:val="99"/>
    <w:unhideWhenUsed/>
    <w:rsid w:val="00466134"/>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466134"/>
    <w:rPr>
      <w:rFonts w:ascii="Times New Roman" w:eastAsia="Times New Roman" w:hAnsi="Times New Roman" w:cs="Times New Roman"/>
    </w:rPr>
  </w:style>
  <w:style w:type="paragraph" w:styleId="Footer">
    <w:name w:val="footer"/>
    <w:basedOn w:val="Normal"/>
    <w:link w:val="FooterChar"/>
    <w:uiPriority w:val="99"/>
    <w:unhideWhenUsed/>
    <w:rsid w:val="00466134"/>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466134"/>
    <w:rPr>
      <w:rFonts w:ascii="Times New Roman" w:eastAsia="Times New Roman" w:hAnsi="Times New Roman" w:cs="Times New Roman"/>
    </w:rPr>
  </w:style>
  <w:style w:type="paragraph" w:customStyle="1" w:styleId="pf0">
    <w:name w:val="pf0"/>
    <w:basedOn w:val="Normal"/>
    <w:rsid w:val="00466134"/>
    <w:pPr>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466134"/>
  </w:style>
  <w:style w:type="table" w:styleId="TableGrid">
    <w:name w:val="Table Grid"/>
    <w:basedOn w:val="TableNormal"/>
    <w:uiPriority w:val="39"/>
    <w:rsid w:val="007A22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7A2284"/>
    <w:pPr>
      <w:numPr>
        <w:numId w:val="27"/>
      </w:numPr>
    </w:pPr>
  </w:style>
  <w:style w:type="character" w:styleId="PageNumber">
    <w:name w:val="page number"/>
    <w:basedOn w:val="DefaultParagraphFont"/>
    <w:uiPriority w:val="99"/>
    <w:semiHidden/>
    <w:unhideWhenUsed/>
    <w:rsid w:val="007A2284"/>
  </w:style>
  <w:style w:type="paragraph" w:styleId="TOCHeading">
    <w:name w:val="TOC Heading"/>
    <w:basedOn w:val="Heading1"/>
    <w:next w:val="Normal"/>
    <w:uiPriority w:val="39"/>
    <w:unhideWhenUsed/>
    <w:qFormat/>
    <w:rsid w:val="00C35196"/>
    <w:pPr>
      <w:spacing w:before="480" w:line="276" w:lineRule="auto"/>
      <w:outlineLvl w:val="9"/>
    </w:pPr>
    <w:rPr>
      <w:b w:val="0"/>
      <w:bCs/>
      <w:sz w:val="28"/>
      <w:szCs w:val="28"/>
    </w:rPr>
  </w:style>
  <w:style w:type="paragraph" w:styleId="TOC2">
    <w:name w:val="toc 2"/>
    <w:basedOn w:val="Normal"/>
    <w:next w:val="Normal"/>
    <w:autoRedefine/>
    <w:uiPriority w:val="39"/>
    <w:unhideWhenUsed/>
    <w:rsid w:val="00C35196"/>
    <w:pPr>
      <w:spacing w:before="120" w:after="0"/>
      <w:ind w:left="220"/>
    </w:pPr>
    <w:rPr>
      <w:i/>
      <w:iCs/>
      <w:sz w:val="20"/>
      <w:szCs w:val="20"/>
    </w:rPr>
  </w:style>
  <w:style w:type="paragraph" w:styleId="TOC4">
    <w:name w:val="toc 4"/>
    <w:basedOn w:val="Normal"/>
    <w:next w:val="Normal"/>
    <w:autoRedefine/>
    <w:uiPriority w:val="39"/>
    <w:unhideWhenUsed/>
    <w:rsid w:val="00C35196"/>
    <w:pPr>
      <w:spacing w:after="0"/>
      <w:ind w:left="660"/>
    </w:pPr>
    <w:rPr>
      <w:sz w:val="20"/>
      <w:szCs w:val="20"/>
    </w:rPr>
  </w:style>
  <w:style w:type="paragraph" w:styleId="TOC5">
    <w:name w:val="toc 5"/>
    <w:basedOn w:val="Normal"/>
    <w:next w:val="Normal"/>
    <w:autoRedefine/>
    <w:uiPriority w:val="39"/>
    <w:unhideWhenUsed/>
    <w:rsid w:val="00C35196"/>
    <w:pPr>
      <w:spacing w:after="0"/>
      <w:ind w:left="880"/>
    </w:pPr>
    <w:rPr>
      <w:sz w:val="20"/>
      <w:szCs w:val="20"/>
    </w:rPr>
  </w:style>
  <w:style w:type="paragraph" w:styleId="TOC6">
    <w:name w:val="toc 6"/>
    <w:basedOn w:val="Normal"/>
    <w:next w:val="Normal"/>
    <w:autoRedefine/>
    <w:uiPriority w:val="39"/>
    <w:unhideWhenUsed/>
    <w:rsid w:val="00C35196"/>
    <w:pPr>
      <w:spacing w:after="0"/>
      <w:ind w:left="1100"/>
    </w:pPr>
    <w:rPr>
      <w:sz w:val="20"/>
      <w:szCs w:val="20"/>
    </w:rPr>
  </w:style>
  <w:style w:type="paragraph" w:styleId="TOC7">
    <w:name w:val="toc 7"/>
    <w:basedOn w:val="Normal"/>
    <w:next w:val="Normal"/>
    <w:autoRedefine/>
    <w:uiPriority w:val="39"/>
    <w:unhideWhenUsed/>
    <w:rsid w:val="00C35196"/>
    <w:pPr>
      <w:spacing w:after="0"/>
      <w:ind w:left="1320"/>
    </w:pPr>
    <w:rPr>
      <w:sz w:val="20"/>
      <w:szCs w:val="20"/>
    </w:rPr>
  </w:style>
  <w:style w:type="paragraph" w:styleId="TOC8">
    <w:name w:val="toc 8"/>
    <w:basedOn w:val="Normal"/>
    <w:next w:val="Normal"/>
    <w:autoRedefine/>
    <w:uiPriority w:val="39"/>
    <w:unhideWhenUsed/>
    <w:rsid w:val="00C35196"/>
    <w:pPr>
      <w:spacing w:after="0"/>
      <w:ind w:left="1540"/>
    </w:pPr>
    <w:rPr>
      <w:sz w:val="20"/>
      <w:szCs w:val="20"/>
    </w:rPr>
  </w:style>
  <w:style w:type="paragraph" w:styleId="TOC9">
    <w:name w:val="toc 9"/>
    <w:basedOn w:val="Normal"/>
    <w:next w:val="Normal"/>
    <w:autoRedefine/>
    <w:uiPriority w:val="39"/>
    <w:unhideWhenUsed/>
    <w:rsid w:val="00C35196"/>
    <w:pPr>
      <w:spacing w:after="0"/>
      <w:ind w:left="1760"/>
    </w:pPr>
    <w:rPr>
      <w:sz w:val="20"/>
      <w:szCs w:val="20"/>
    </w:rPr>
  </w:style>
  <w:style w:type="paragraph" w:customStyle="1" w:styleId="Style1">
    <w:name w:val="Style1"/>
    <w:basedOn w:val="Heading2"/>
    <w:qFormat/>
    <w:rsid w:val="00CF1A97"/>
    <w:rPr>
      <w:b w:val="0"/>
    </w:rPr>
  </w:style>
  <w:style w:type="paragraph" w:customStyle="1" w:styleId="msonormal0">
    <w:name w:val="msonormal"/>
    <w:basedOn w:val="Normal"/>
    <w:rsid w:val="00A12C9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A12C90"/>
    <w:pPr>
      <w:spacing w:before="100" w:beforeAutospacing="1" w:after="100" w:afterAutospacing="1" w:line="240" w:lineRule="auto"/>
    </w:pPr>
    <w:rPr>
      <w:rFonts w:ascii="Aptos Narrow" w:eastAsia="Times New Roman" w:hAnsi="Aptos Narrow" w:cs="Times New Roman"/>
      <w:b/>
      <w:bCs/>
      <w:sz w:val="24"/>
      <w:szCs w:val="24"/>
    </w:rPr>
  </w:style>
  <w:style w:type="paragraph" w:customStyle="1" w:styleId="xl66">
    <w:name w:val="xl66"/>
    <w:basedOn w:val="Normal"/>
    <w:rsid w:val="00A12C90"/>
    <w:pPr>
      <w:spacing w:before="100" w:beforeAutospacing="1" w:after="100" w:afterAutospacing="1" w:line="240" w:lineRule="auto"/>
    </w:pPr>
    <w:rPr>
      <w:rFonts w:ascii="Times Roman" w:eastAsia="Times New Roman" w:hAnsi="Times Roman" w:cs="Times New Roman"/>
      <w:sz w:val="24"/>
      <w:szCs w:val="24"/>
    </w:rPr>
  </w:style>
  <w:style w:type="paragraph" w:styleId="TableofFigures">
    <w:name w:val="table of figures"/>
    <w:basedOn w:val="Normal"/>
    <w:next w:val="Normal"/>
    <w:uiPriority w:val="99"/>
    <w:unhideWhenUsed/>
    <w:rsid w:val="005F2FF2"/>
    <w:pPr>
      <w:spacing w:after="0"/>
      <w:ind w:left="440" w:hanging="440"/>
    </w:pPr>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2066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hyperlink" Target="https://doi.org/10.1029/2023GH00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1449A-925C-1244-96AD-9A4204E45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70929</Words>
  <Characters>404298</Characters>
  <Application>Microsoft Office Word</Application>
  <DocSecurity>0</DocSecurity>
  <Lines>3369</Lines>
  <Paragraphs>948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3</cp:revision>
  <dcterms:created xsi:type="dcterms:W3CDTF">2024-11-19T12:51:00Z</dcterms:created>
  <dcterms:modified xsi:type="dcterms:W3CDTF">2024-11-19T13:11:00Z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id="pxx78QTu"/&gt;&lt;style id="http://www.zotero.org/styles/apa" locale="en-US" hasBibliography="1" bibliographyStyleHasBeenSet="1"/&gt;&lt;prefs&gt;&lt;pref name="fieldType" value="Field"/&gt;&lt;/prefs&gt;&lt;/data&gt;</vt:lpwstr>
  </property>
</Properties>
</file>